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28" w:rsidRPr="00832828" w:rsidRDefault="00832828" w:rsidP="00832828">
      <w:pPr>
        <w:shd w:val="clear" w:color="auto" w:fill="FFFFFF"/>
        <w:spacing w:after="0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</w:pPr>
      <w:bookmarkStart w:id="0" w:name="Par22"/>
      <w:bookmarkStart w:id="1" w:name="_GoBack"/>
      <w:bookmarkEnd w:id="0"/>
      <w:bookmarkEnd w:id="1"/>
      <w:r w:rsidRPr="0083282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  <w:t>МЕТОДИЧЕСКИЕ МАТЕРИАЛЫ</w:t>
      </w:r>
      <w:r w:rsidRPr="0083282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  <w:br/>
        <w:t>О ГОСУДАРСТВЕННОЙ АККРЕДИТАЦИИ ОБРАЗОВАТЕЛЬНОЙ ДЕЯТЕЛЬНОСТИ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Государственная аккредитация образовательной деятельности проводится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5" w:anchor="st7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статьей 7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29 декабря 2012 г. № 273-ФЗ "Об образовании в Российской Федерации" (далее - Федеральный закон "Об образовании в Российской Федерации"), по заявлениям образовательных организаций, организаций, осуществляющих обучение, а также индивидуальных предпринимателей, за исключением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индивидуальных предпринимателей, осуществляющих образовательную деятельность непосредственно (далее вместе - организации, осуществляющие образовательную деятельность), по основным образовательным программам, реализуемым указанными организациями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6" w:anchor="st92_2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частью 2 статьи 92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"Об образовании в Российской Федерации"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организациях, осуществляющих образовательную деятельность.</w:t>
      </w:r>
      <w:proofErr w:type="gramEnd"/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Согласно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7" w:anchor="st92_7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части 7 статьи 92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 "Об образовании в Российской Федерации" 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заявленные для государственной аккредитации основные профессиональные образовательные программы.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Таким образом, если для государственной аккредитации образовательной деятельности заявлены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звена, то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принимается в отношении среднего профессионального образования по каждой укрупненной группе профессий, специальностей и направлений подготовки, к которым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относятся указанные заявленные для государственной аккредитации образовательной деятельности образовательные программы.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 (</w:t>
      </w:r>
      <w:hyperlink r:id="rId8" w:anchor="st92_8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 8 статьи 92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"Об образовании в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Федерации").</w:t>
      </w:r>
      <w:proofErr w:type="gramEnd"/>
    </w:p>
    <w:p w:rsidR="00832828" w:rsidRPr="00832828" w:rsidRDefault="00DF56AB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hyperlink r:id="rId9" w:anchor="st92_7" w:tooltip="Федеральный закон от 29.12.2012 № 273-ФЗ (ред. от 21.07.2014) &quot;Об образовании в Российской Федерации&quot;{КонсультантПлюс}" w:history="1">
        <w:r w:rsidR="00832828"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Частью 7 статьи 92</w:t>
        </w:r>
      </w:hyperlink>
      <w:r w:rsidR="00832828"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"Об образовании в Российской Федерации" установлено, что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связи с этим, если заявленные к государственной аккредитации основные профессиональные образовательные программы, относящиеся к укрупненной группе профессий, специальностей и направлений подготовки, прошли процедуру государственной аккредитации, то аккредитованными считаются все основные профессиональные образовательные программы, входящие в эту укрупненную группу профессий, специальностей и направлений подготовки, которые реализуются в организации, осуществляющей образовательную деятельность.</w:t>
      </w:r>
      <w:proofErr w:type="gramEnd"/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При отказе в государственной аккредитации образовательной деятельности хотя бы по одной из заявленных к государственной аккредитации основных профессиональных образовательных программ, входящих в укрупненную группу профессий, специальностей и направлений подготовки, решение об отказе в государственной аккредитации образовательной деятельности принимается в отношении всей укрупненной группы профессий, специальностей и направлений подготовки.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Согласно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0" w:anchor="st92_19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части 19 статьи 92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 "Об образовании в Российской Федерации" при принятии решения о государственной аккредитации образовательной деятельности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аккредитационным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органом выдается свидетельство о государственной аккредитации, срок действия которого составляет: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832828" w:rsidRPr="00832828" w:rsidRDefault="00DF56AB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hyperlink r:id="rId11" w:tooltip="Приказ Минобрнауки России от 27.01.2014 № 45 &quot;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&quot; (Зарегистриро" w:history="1">
        <w:proofErr w:type="gramStart"/>
        <w:r w:rsidR="00832828"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Приказом</w:t>
        </w:r>
      </w:hyperlink>
      <w:r w:rsidR="00832828"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Министерства образования и науки Российской Федерации от 27 января 2014 г. № 45 "Об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28 февраля 2014 г., регистрационный № 31446) (далее - приказ </w:t>
      </w:r>
      <w:proofErr w:type="spellStart"/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Минобрнауки</w:t>
      </w:r>
      <w:proofErr w:type="spellEnd"/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27 января 2014 г. № 45) утверждены в том</w:t>
      </w:r>
      <w:proofErr w:type="gramEnd"/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числе</w:t>
      </w:r>
      <w:proofErr w:type="gramEnd"/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формы: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программам;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Таким образом, если организация, осуществляющая образовательную деятельность, заявила для государственной аккредитации образовательной деятельности основные общеобразовательные программы и основные профессиональные образовательные программы, то в случае принятия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аккредитационным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органом решения о государственной аккредитации образовательной деятельности в отношении такой организации по образовательным программам начального общего, основного общего, среднего общего образования в отношении каждого уровня общего образования, к 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которому относятся заявленные для государственной аккредитации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основные общеобразовательные программы, и по основным профессиональным образовательным программам в отношении среднего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программы, ей выдается два свидетельства о государственной аккредитации и приложения к ним: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- свидетельство о государственной аккредитации - для организаций, осуществляющих образовательную деятельность по основным общеобразовательным программам, срок действия которого составляет 12 лет;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- свидетельство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срок действия которого составляет 6 лет.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Свидетельство (свидетельства) о государственной аккредитации и приложение (приложения) к нему (ним) оформляются в соответствии с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2" w:tooltip="Приказ Минобрнауки России от 27.01.2014 № 45 &quot;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&quot; (Зарегистриро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приказом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Минобрнауки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27 января 2014 г. № 45 и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3" w:tooltip="Приказ Минобрнауки России от 07.04.2014 № 275 &quot;Об утверждении Порядка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&quot; (Зарегистриро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Порядком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ним, утвержденным приказом Министерства образования и науки Российской Федерации от 7 апреля 2014 г. № 275 (зарегистрирован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Министерством юстиции Российской Федерации 30 апреля 2014 г., регистрационный № 32158).</w:t>
      </w:r>
      <w:proofErr w:type="gramEnd"/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подаче организацией, осуществляющей образовательную деятельность, заявления о проведении государственной аккредитации образовательной деятельности и прилагаемых к нему документов по основным профессиональным образовательным программам начального профессионального образования следует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руководствоваться</w:t>
      </w:r>
      <w:hyperlink r:id="rId14" w:anchor="st108_2_5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подпунктом</w:t>
        </w:r>
        <w:proofErr w:type="spellEnd"/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 xml:space="preserve"> 5 части 2 статьи 108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"Об образовании в Российской Федерации", положениями которого установлено, что образовательные программы, реализующиеся в Российской Федерации до дня вступления в силу Федерального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proofErr w:type="spellStart"/>
      <w:r w:rsidR="00DF56AB">
        <w:fldChar w:fldCharType="begin"/>
      </w:r>
      <w:r w:rsidR="00DF56AB">
        <w:instrText xml:space="preserve"> HYPER</w:instrText>
      </w:r>
      <w:r w:rsidR="00DF56AB">
        <w:instrText xml:space="preserve">LINK "http://xn--273--84d1f.xn--p1ai/zakonodatelstvo/federalnyy-zakon-ot-29-dekabrya-2012-g-no-273-fz-ob-obrazovanii-v-rf" \o "Федеральный закон от 29.12.2012 № 273-ФЗ (ред. от 21.07.2014) \"Об образовании в Российской Федерации\"{КонсультантПлюс}" </w:instrText>
      </w:r>
      <w:r w:rsidR="00DF56AB">
        <w:fldChar w:fldCharType="separate"/>
      </w:r>
      <w:r w:rsidRPr="00832828">
        <w:rPr>
          <w:rFonts w:ascii="inherit" w:eastAsia="Times New Roman" w:hAnsi="inherit" w:cs="Times New Roman"/>
          <w:color w:val="0079CC"/>
          <w:sz w:val="25"/>
          <w:u w:val="single"/>
        </w:rPr>
        <w:t>закона</w:t>
      </w:r>
      <w:r w:rsidR="00DF56AB">
        <w:rPr>
          <w:rFonts w:ascii="inherit" w:eastAsia="Times New Roman" w:hAnsi="inherit" w:cs="Times New Roman"/>
          <w:color w:val="0079CC"/>
          <w:sz w:val="25"/>
          <w:u w:val="single"/>
        </w:rPr>
        <w:fldChar w:fldCharType="end"/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"Об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образовании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Российской Федерации", тождественны в части наименований образовательным программам, предусмотренным Федеральным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5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законом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"Об образовании в Российской Федерации".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Так, основные профессиональные образовательные программы начального профессионального образования тождественны программам подготовки квалифицированных рабочих (служащих).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6" w:anchor="st12_3_2_1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подпунктом "а" пункта 2 части 3 статьи 12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"Об образовании в Российской Федерации" программы подготовки квалифицированных рабочих (служащих) относятся к образовательным программам среднего профессионального образования.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Так, в указанном выше случае при оформлении бланка свидетельства о государственной аккредитации образовательной деятельности по основным профессиональным образовательным программам начального профессионального образования в приложении (приложениях) к нему указывается уровень образования "среднее профессиональное образование".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7" w:anchor="st108_9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частью 9 статьи 108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"Об образовании в Российской Федерации" в целях приведения образовательной деятельности в соответствие с Федеральным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8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законом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"Об образовании в Российской Федерации" ранее выданные свидетельства о государственной аккредитации переоформляются до 1 января 2016 года.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Учитывая положения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9" w:anchor="p2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пункта 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постановления Правительства Российской Федерации от 18 ноября 2013 г. № 1039 "О государственной аккредитации образовательной деятельности" (далее - постановление Правительства Российской Федерации от 18 ноября 2013 г. № 1039) и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20" w:anchor="st108_9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части 9 статьи 108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 "Об образовании в Российской Федерации",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аккредитационные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органы в срок до 1 января 2016 года переоформляют на основании заявлений организаций, осуществляющих образовательную деятельность, свидетельства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 государственной аккредитации, выданные им до 1 сентября 2013 года, в отношении реализуемых ими основных образовательных программ, на срок действия имеющегося свидетельства о государственной аккредитации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наличии у организации, осуществляющей образовательную деятельность, временного свидетельства, выданного до 1 сентября 2013 года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также на основании заявления организации, осуществляющей образовательную деятельность, и ранее принятого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аккредитационным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органом решения о государственной аккредитации с указанием в приложении к свидетельству уровней образования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 (</w:t>
      </w:r>
      <w:hyperlink r:id="rId21" w:anchor="p3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 3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постановления Правительства Российской Федерации от 18 ноября 2013 г. № 1039).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При смене типа организации, осуществляющей образовательную деятельность, по решению ее учредителя свидетельство о государственной аккредитации переоформляется по основанию, указанному в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22" w:anchor="p78_1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подпункте "а" пункта 78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№ 1039 (далее - Положение о государственной аккредитации образовательной деятельности), то есть в связи с изменением наименования организации, осуществляющей образовательную деятельность.</w:t>
      </w:r>
      <w:proofErr w:type="gramEnd"/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Необходимо обратить внимание на то, что при выдаче дубликата свидетельства (временного свидетельства) о государственной аккредитации с приложением в нем должны содержаться все сведения, имеющиеся в утраченном или испорченном свидетельстве (временном свидетельстве) о государственной аккредитации, без каких-либо изменений. Дубликат свидетельства (временного свидетельства) о государственной аккредитации оформляется на бланке свидетельства (временного свидетельства) о государственной аккредитации с пометкой "дубликат" (</w:t>
      </w:r>
      <w:hyperlink r:id="rId23" w:anchor="p76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 76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Положения о государственной аккредитации образовательной деятельности).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По вопросу порядка и размеров взимания государственной пошлины за предоставление государственной услуги по государственной аккредитации образовательной деятельности сообщаем, что в соответствии с подпунктом 129 пункта 1 статьи 333.33 Налогового кодекса Российской Федерации государственная пошлина за переоформление свидетельства о государственной аккредитации образовательного учреждения в связи с государственной аккредитацией образовательных программ, укрупненных групп направлений подготовки и специальностей среднего профессионального образования уплачивается в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сумме 25000 рублей независимо от количества заявленных для государственной аккредитации образовательной деятельности образовательных программ.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Также следует отметить, что если у заявителя на момент подачи заявления о переоформлении свидетельства о государственной аккредитации и (или) приложения (приложений) к нему имеются несколько оснований для переоформления свидетельства о государственной аккредитации, то государственная пошлина уплачивается как за одно совершенное в отношении заявителя юридически значимое действие. При этом размер государственной пошлины исчисляется в следующем порядке: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- в случае</w:t>
      </w: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если Налоговым кодексом Российской Федерации предусмотрена уплата государственной пошлины в одинаковом размере, государственная пошлина взимается в однократном размере;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- в случае</w:t>
      </w: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если Налоговым кодексом Российской Федерации предусмотрена уплата государственной пошлины в различных размерах, то государственная пошлина взимается в максимально установленном размере.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Кроме того, сообщаем, что квалификационные требования к экспертам, требования к экспертным организациям, порядок их аккредитации, в том числе порядок ведения реестра экспертов и экспертных организаций, порядок отбора экспертов и экспертных организаций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утверждены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proofErr w:type="spellStart"/>
      <w:r w:rsidR="00DF56AB">
        <w:fldChar w:fldCharType="begin"/>
      </w:r>
      <w:r w:rsidR="00DF56AB">
        <w:instrText xml:space="preserve"> HYPERLINK "http://xn--273--84d1f.xn--p1ai/akty_minobrnauki_rossii/prikaz-minobrnauki-rf-ot-20052014-no-556" </w:instrText>
      </w:r>
      <w:r w:rsidR="00DF56AB">
        <w:fldChar w:fldCharType="separate"/>
      </w:r>
      <w:r w:rsidRPr="00832828">
        <w:rPr>
          <w:rFonts w:ascii="inherit" w:eastAsia="Times New Roman" w:hAnsi="inherit" w:cs="Times New Roman"/>
          <w:color w:val="0079CC"/>
          <w:sz w:val="25"/>
          <w:u w:val="single"/>
        </w:rPr>
        <w:t>приказом</w:t>
      </w:r>
      <w:r w:rsidR="00DF56AB">
        <w:rPr>
          <w:rFonts w:ascii="inherit" w:eastAsia="Times New Roman" w:hAnsi="inherit" w:cs="Times New Roman"/>
          <w:color w:val="0079CC"/>
          <w:sz w:val="25"/>
          <w:u w:val="single"/>
        </w:rPr>
        <w:fldChar w:fldCharType="end"/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Министерства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образования и науки Российской Федерации от 20 мая 2014 г. № 556 (зарегистрирован Министерством юстиции Российской Федерации 31 июля 2014 г., регистрационный № 33374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(далее - приказ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Минобрнауки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20 мая 2014 г. № 556), который вступил в силу с 1 сентября 2014 года.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Согласно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24" w:anchor="p5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пункту 5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Порядка аккредитации экспертов и экспертных организаций, привлекаемых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экспертизы, в том числе порядка ведения реестра экспертов и экспертных организаций, утвержденного приказом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Минобрнауки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20 мая 2014 г. № 556 (далее - Порядок аккредитации экспертов и экспертных организаций), в целях проведения аккредитации экспертов и экспертных организаций, привлекаемых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аккредитационными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органами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организаций, осуществляющих образовательную деятельность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 создает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аккредитационную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комиссию, утверждает положение об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комисс</w:t>
      </w: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ии и ее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состав.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Согласно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25" w:anchor="p25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пункту 25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Порядка аккредитации экспертов и экспертных организаций распорядительный акт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аккредитационного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органа об установлении полномочий физического лица в качестве эксперта (полномочий юридического лица в качестве экспертной организации) издается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аккредитационным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органом не позднее 30 рабочих дней со дня приема заявления об установлении полномочий физического лица в качестве эксперта либо заявления об установлении полномочий юридического лица в качестве экспертной организации.</w:t>
      </w:r>
      <w:proofErr w:type="gramEnd"/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Учитывая временные затраты, которые потребуются на создание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комиссии, утверждение положения о ней и ее состава, а также на аккредитацию экспертов и экспертных организаций, привлекаемых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аккредитационными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органами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организаций, осуществляющих образовательную деятельность,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аккредитационные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органы до совершения указанных выше действий могут привлекать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ранее аттестованных экспертов.</w:t>
      </w:r>
      <w:proofErr w:type="gramEnd"/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26" w:anchor="p2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пунктами 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27" w:anchor="p3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3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Порядка отбора экспертов и экспертных организаций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экспертизы, утвержденного приказом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Минобрнауки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20 мая 2014 г. № 556,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аккредитационные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органы осуществляют отбор экспертов и (или) экспертных организаций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из реестра 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экспертов и экспертных организаций, привлекаемых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(далее - реестр).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Отбор экспертов и (или) экспертных организаций для проведения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осуществляется из реестра в автоматизированном режиме с использованием метода случайного выбора.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28" w:anchor="p2" w:tooltip="Постановление Правительства РФ от 24.04.2013 № 370 &quot;Об утверждении Правил оплаты услуг экспертов и экспертных организаций и возмещения расходов, понесенных ими в связи с проведением аккредитационной экспертизы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пунктом 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Правил оплаты услуг экспертов и экспертных организаций и возмещения расходов, понесенных ими в связи с проведением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экспертизы, утвержденных постановлением Правительства Российской Федерации от 24 апреля 2013 г. № 370 (далее - Правила), оплата услуг эксперта или экспертной организации и возмещение понесенных ими расходов в связи с проведением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осуществляются в соответствии с заключенным между органом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</w:p>
    <w:p w:rsidR="00832828" w:rsidRPr="00832828" w:rsidRDefault="00DF56AB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hyperlink r:id="rId29" w:tooltip="Постановление Правительства РФ от 24.04.2013 № 370 &quot;Об утверждении Правил оплаты услуг экспертов и экспертных организаций и возмещения расходов, понесенных ими в связи с проведением аккредитационной экспертизы&quot;{КонсультантПлюс}" w:history="1">
        <w:r w:rsidR="00832828"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Правилами</w:t>
        </w:r>
      </w:hyperlink>
      <w:r w:rsidR="00832828"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предусмотрено применение норм Федерального закона от 5 мая 2013 г. № 44-ФЗ "О контрактной системе в сфере закупок товаров, работ, услуг для обеспечения государственных и муниципальных нужд" при привлечении экспертов и (или) экспертных организаций к проведению </w:t>
      </w:r>
      <w:proofErr w:type="spellStart"/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аккредитационной</w:t>
      </w:r>
      <w:proofErr w:type="spellEnd"/>
      <w:r w:rsidR="00832828"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30" w:anchor="p62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пунктом 62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Положения о государственной аккредитации образовательной деятельности организация, осуществляющая образовательную деятельность, вправе отозвать заявление о проведении государственной аккредитации образовательной деятельности на любом этапе государственной аккредитации до принятия решения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аккредитационным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органом.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этом организация, осуществляющая образовательную деятельность, не может отозвать заявление о проведении государственной аккредитации образовательной деятельности, которое было представлено в </w:t>
      </w:r>
      <w:proofErr w:type="spell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аккредитационный</w:t>
      </w:r>
      <w:proofErr w:type="spell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 для проведения государственной аккредитации образовательной деятельности и принято к рассмотрению по существу, в части одной или нескольких образовательных программ.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По вопросу предоставления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сообщаем, что в соответствии с частью 6 статьи 15 Федерального закона от 27 июля 2010 г. № 210-ФЗ "Об организации предоставления государственных и муниципальных услуг" перечни государственных и муниципальных услуг, предоставляемых в многофункциональных центрах, утверждаются:</w:t>
      </w:r>
      <w:proofErr w:type="gramEnd"/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фондами.</w:t>
      </w:r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Перечень государственных услуг,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федеральными органами исполнительной власти и органами государственных внебюджетных фондов и рекомендуемый перечень государственных и муниципальных услуг, предоставление которых может быть организовано по принципу "одного окна", в том числе на базе многофункциональных центров предоставления государственных и муниципальных 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услуг (далее</w:t>
      </w:r>
      <w:proofErr w:type="gramEnd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</w:t>
      </w: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Перечни), утверждены постановлением Правительства Российской Федерации от 27 сентября 2011 г. № 797.</w:t>
      </w:r>
      <w:proofErr w:type="gramEnd"/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Высшим исполнительным органам государственной власти субъектов Российской Федерации 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рекомендовано руководствоваться Перечнями, которые утверждены постановлением Правительства Российской Федерации от 27 сентября 2011 г. № 797 (пункт 3 постановления Правительства Российской Федерации от 27 сентября 2011 г. № 797).</w:t>
      </w:r>
      <w:proofErr w:type="gramEnd"/>
    </w:p>
    <w:p w:rsidR="00832828" w:rsidRPr="00832828" w:rsidRDefault="00832828" w:rsidP="00832828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Предоставление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Перечнями, утвержденными постановлением Правительства Российской Федерации от 27 сентября 2011 г. № 797, не предусмотрено.</w:t>
      </w:r>
    </w:p>
    <w:p w:rsidR="00832828" w:rsidRPr="00832828" w:rsidRDefault="00832828" w:rsidP="00832828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Вместе с тем нормами Федерального</w:t>
      </w:r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31" w:tooltip="Федеральный закон от 29.12.2012 № 273-ФЗ (ред. от 21.07.2014) &quot;Об образовании в Российской Федерации&quot;{КонсультантПлюс}" w:history="1">
        <w:r w:rsidRPr="00832828">
          <w:rPr>
            <w:rFonts w:ascii="inherit" w:eastAsia="Times New Roman" w:hAnsi="inherit" w:cs="Times New Roman"/>
            <w:color w:val="0079CC"/>
            <w:sz w:val="25"/>
            <w:u w:val="single"/>
          </w:rPr>
          <w:t>закона</w:t>
        </w:r>
      </w:hyperlink>
      <w:r w:rsidRPr="00832828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832828">
        <w:rPr>
          <w:rFonts w:ascii="Times New Roman" w:eastAsia="Times New Roman" w:hAnsi="Times New Roman" w:cs="Times New Roman"/>
          <w:color w:val="000000"/>
          <w:sz w:val="25"/>
          <w:szCs w:val="25"/>
        </w:rPr>
        <w:t>"Об образовании в Российской Федерации", Положения о государственной аккредитации образовательной деятельности установлено, что заявление о предоставлении государственной услуги по государственной аккредитации образовательной деятельности предоставляется заявителем в органы государственной власти субъектов Российской Федерации, осуществляющие переданные полномочия Российской Федерации в сфере образования.</w:t>
      </w:r>
    </w:p>
    <w:p w:rsidR="00EC252D" w:rsidRDefault="00EC252D"/>
    <w:sectPr w:rsidR="00E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828"/>
    <w:rsid w:val="00832828"/>
    <w:rsid w:val="00DF56AB"/>
    <w:rsid w:val="00E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2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2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8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28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28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83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828"/>
  </w:style>
  <w:style w:type="character" w:styleId="a3">
    <w:name w:val="Hyperlink"/>
    <w:basedOn w:val="a0"/>
    <w:uiPriority w:val="99"/>
    <w:semiHidden/>
    <w:unhideWhenUsed/>
    <w:rsid w:val="00832828"/>
    <w:rPr>
      <w:color w:val="0000FF"/>
      <w:u w:val="single"/>
    </w:rPr>
  </w:style>
  <w:style w:type="paragraph" w:customStyle="1" w:styleId="normactprilozhenie">
    <w:name w:val="norm_act_prilozhenie"/>
    <w:basedOn w:val="a"/>
    <w:rsid w:val="0083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akty_minobrnauki_rossii/prikaz-minobrnauki-rf-ot-07042014-no-275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xn--273--84d1f.xn--p1ai/akty_minobrnauki_rossii/prikaz-minobrnauki-rf-ot-20052014-no-5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akty_pravitelstva_rf/postanovlenie-pravitelstva-rf-ot-18112013-no-1039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akty_minobrnauki_rossii/prikaz-minobrnauki-rf-ot-27012014-no-45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akty_minobrnauki_rossii/prikaz-minobrnauki-rf-ot-20052014-no-55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akty_pravitelstva_rf/postanovlenie-pravitelstva-rf-ot-24042013-no-370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akty_minobrnauki_rossii/prikaz-minobrnauki-rf-ot-27012014-no-45" TargetMode="External"/><Relationship Id="rId24" Type="http://schemas.openxmlformats.org/officeDocument/2006/relationships/hyperlink" Target="http://xn--273--84d1f.xn--p1ai/akty_minobrnauki_rossii/prikaz-minobrnauki-rf-ot-20052014-no-55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akty_pravitelstva_rf/postanovlenie-pravitelstva-rf-ot-18112013-no-1039" TargetMode="External"/><Relationship Id="rId28" Type="http://schemas.openxmlformats.org/officeDocument/2006/relationships/hyperlink" Target="http://xn--273--84d1f.xn--p1ai/akty_pravitelstva_rf/postanovlenie-pravitelstva-rf-ot-24042013-no-370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akty_pravitelstva_rf/postanovlenie-pravitelstva-rf-ot-18112013-no-1039" TargetMode="External"/><Relationship Id="rId31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akty_pravitelstva_rf/postanovlenie-pravitelstva-rf-ot-18112013-no-1039" TargetMode="External"/><Relationship Id="rId27" Type="http://schemas.openxmlformats.org/officeDocument/2006/relationships/hyperlink" Target="http://xn--273--84d1f.xn--p1ai/akty_minobrnauki_rossii/prikaz-minobrnauki-rf-ot-20052014-no-556" TargetMode="External"/><Relationship Id="rId30" Type="http://schemas.openxmlformats.org/officeDocument/2006/relationships/hyperlink" Target="http://xn--273--84d1f.xn--p1ai/akty_pravitelstva_rf/postanovlenie-pravitelstva-rf-ot-18112013-no-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4583</Words>
  <Characters>26124</Characters>
  <Application>Microsoft Office Word</Application>
  <DocSecurity>0</DocSecurity>
  <Lines>217</Lines>
  <Paragraphs>61</Paragraphs>
  <ScaleCrop>false</ScaleCrop>
  <Company/>
  <LinksUpToDate>false</LinksUpToDate>
  <CharactersWithSpaces>30646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Комлева Е.Г.</cp:lastModifiedBy>
  <cp:revision>5</cp:revision>
  <dcterms:created xsi:type="dcterms:W3CDTF">2014-10-04T11:32:00Z</dcterms:created>
  <dcterms:modified xsi:type="dcterms:W3CDTF">2014-10-23T09:06:00Z</dcterms:modified>
</cp:coreProperties>
</file>