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3" w:rsidRPr="00C6132F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132F">
        <w:rPr>
          <w:rFonts w:ascii="Times New Roman" w:hAnsi="Times New Roman"/>
          <w:sz w:val="32"/>
          <w:szCs w:val="32"/>
        </w:rPr>
        <w:t>Муниципальное образовательное учреждение для детей, нуждающихся в психолого-педагогической и медико-социальной помощи, центр психолого-педагогической реабилитации и коррекции "Гармония"</w:t>
      </w:r>
    </w:p>
    <w:p w:rsidR="000034E3" w:rsidRPr="00C6132F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Pr="00FE2AEE" w:rsidRDefault="000034E3" w:rsidP="000034E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E2AEE">
        <w:rPr>
          <w:rFonts w:ascii="Times New Roman" w:hAnsi="Times New Roman"/>
          <w:sz w:val="36"/>
          <w:szCs w:val="36"/>
        </w:rPr>
        <w:t>ПУБЛИЧНЫЙ ДОКЛАД</w:t>
      </w: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30F6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ОБРАЗОВАТЕЛЬНОГО УЧРЕЖДЕНИЯ ДЛЯ ДЕТЕЙ, НУЖДАЮЩИХСЯ В ПСИХОЛОГО-ПЕДАГОГИЧЕСКОЙ И МЕДИКО-СОЦИАЛЬНОЙ ПОМОЩИ, ЦЕНТРА ПСИХОЛОГО-ПЕДАГОГИЧЕСКОЙ </w:t>
      </w:r>
    </w:p>
    <w:p w:rsidR="004C30F6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РЕАБИЛИТАЦИИ И КОРРЕКЦИИ «ГАРМОНИЯ»</w:t>
      </w:r>
      <w:r w:rsidR="004C30F6">
        <w:rPr>
          <w:rFonts w:ascii="Times New Roman" w:hAnsi="Times New Roman"/>
          <w:sz w:val="32"/>
          <w:szCs w:val="32"/>
        </w:rPr>
        <w:t xml:space="preserve"> </w:t>
      </w: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</w:t>
      </w:r>
      <w:r w:rsidR="00E95D22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-201</w:t>
      </w:r>
      <w:r w:rsidR="00E95D22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УЧЕБНЫЙ ГОД</w:t>
      </w: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г.Волгодонск</w:t>
      </w:r>
    </w:p>
    <w:p w:rsidR="000034E3" w:rsidRDefault="000034E3" w:rsidP="000034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E95D22">
        <w:rPr>
          <w:rFonts w:ascii="Times New Roman" w:hAnsi="Times New Roman"/>
          <w:sz w:val="32"/>
          <w:szCs w:val="32"/>
        </w:rPr>
        <w:t>3</w:t>
      </w:r>
    </w:p>
    <w:p w:rsidR="00E20D90" w:rsidRDefault="00E20D90" w:rsidP="00D875D5">
      <w:pPr>
        <w:pStyle w:val="aa"/>
        <w:ind w:firstLine="709"/>
        <w:jc w:val="both"/>
      </w:pPr>
    </w:p>
    <w:p w:rsidR="00E9068C" w:rsidRPr="00D875D5" w:rsidRDefault="00E9068C" w:rsidP="00D875D5">
      <w:pPr>
        <w:pStyle w:val="aa"/>
        <w:ind w:firstLine="709"/>
        <w:jc w:val="both"/>
      </w:pPr>
      <w:r w:rsidRPr="00D875D5">
        <w:lastRenderedPageBreak/>
        <w:t>Публичный доклад муниципального  образовательного учреждения для детей, нуждающихся в психолого-педагогической и медико-социальной помощи, центра психолого-педагогической реабилитации и коррекции «Гармония»  (МОУ центра ППРК «Гармония») информирует о деятельности центра в 201</w:t>
      </w:r>
      <w:r w:rsidR="001F10F0" w:rsidRPr="00D875D5">
        <w:t>2</w:t>
      </w:r>
      <w:r w:rsidRPr="00D875D5">
        <w:t>-201</w:t>
      </w:r>
      <w:r w:rsidR="001F10F0" w:rsidRPr="00D875D5">
        <w:t>3</w:t>
      </w:r>
      <w:r w:rsidRPr="00D875D5">
        <w:t xml:space="preserve"> учебном году. </w:t>
      </w:r>
    </w:p>
    <w:p w:rsidR="00E9068C" w:rsidRPr="00D875D5" w:rsidRDefault="00E9068C" w:rsidP="00D875D5">
      <w:pPr>
        <w:pStyle w:val="1"/>
        <w:ind w:firstLine="709"/>
        <w:jc w:val="both"/>
        <w:rPr>
          <w:szCs w:val="28"/>
          <w:u w:val="none"/>
        </w:rPr>
      </w:pPr>
      <w:r w:rsidRPr="00D875D5">
        <w:rPr>
          <w:szCs w:val="28"/>
          <w:u w:val="none"/>
        </w:rPr>
        <w:t>Информация о результатах функционирования и перспективах развития учреждения адресована учредителю, местной общественности, родителям (законным представителям), детям, социальным партнерам.</w:t>
      </w:r>
    </w:p>
    <w:p w:rsidR="00962B54" w:rsidRPr="00D875D5" w:rsidRDefault="00962B54" w:rsidP="00D87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5D5">
        <w:rPr>
          <w:rFonts w:ascii="Times New Roman" w:hAnsi="Times New Roman" w:cs="Times New Roman"/>
          <w:sz w:val="28"/>
          <w:szCs w:val="28"/>
        </w:rPr>
        <w:t xml:space="preserve">МОУ </w:t>
      </w:r>
      <w:r w:rsidRPr="00D87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ППРК «Гармония» координирует деятельность службы практической психологии в муниципальной системе образования города Волгодонска, проводит анализ ее деятельности, осуществляет информационно-методическое обеспечение. </w:t>
      </w:r>
    </w:p>
    <w:p w:rsidR="00CC0A25" w:rsidRPr="00D875D5" w:rsidRDefault="00CC0A25" w:rsidP="00D875D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  <w:szCs w:val="28"/>
        </w:rPr>
        <w:t>В 2012-2013 учебном году деятельность службы практической психологии в муниципальной системе образования осуществлялась в целях</w:t>
      </w:r>
      <w:r w:rsidRPr="00D87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75D5">
        <w:rPr>
          <w:rFonts w:ascii="Times New Roman" w:hAnsi="Times New Roman" w:cs="Times New Roman"/>
          <w:sz w:val="28"/>
          <w:szCs w:val="28"/>
        </w:rPr>
        <w:t>обеспечения реализации прав детей на полноценное и свободное психическое и личностное развитие в соответствии с их индивидуальными возможностями, особенностями и потребностями, а также оказания психологической помощи всем участникам образовательного процесса.</w:t>
      </w:r>
    </w:p>
    <w:p w:rsidR="00CC0A25" w:rsidRPr="00D875D5" w:rsidRDefault="00CC0A25" w:rsidP="00D8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 города в полной мере обеспечены ставками педагогов-психологов. В учреждениях работает 65 педагогов-психологов, из них: 33 - в дошкольных образовательных учреждениях, 19 - в общеобразовательных учреждениях, 5 - в учреждениях дополнительного образования детей, 6 - в МОУ центре ППРК «Гармония», 2 - в городской психолого-медико-педагогической комиссии</w:t>
      </w:r>
      <w:r w:rsidR="00D875D5">
        <w:rPr>
          <w:rFonts w:ascii="Times New Roman" w:hAnsi="Times New Roman" w:cs="Times New Roman"/>
          <w:sz w:val="28"/>
          <w:szCs w:val="28"/>
        </w:rPr>
        <w:t xml:space="preserve"> (городской ПИПК)</w:t>
      </w:r>
      <w:r w:rsidRPr="00D875D5">
        <w:rPr>
          <w:rFonts w:ascii="Times New Roman" w:hAnsi="Times New Roman" w:cs="Times New Roman"/>
          <w:sz w:val="28"/>
          <w:szCs w:val="28"/>
        </w:rPr>
        <w:t>.</w:t>
      </w:r>
    </w:p>
    <w:p w:rsidR="00CC0A25" w:rsidRPr="00D875D5" w:rsidRDefault="00CC0A25" w:rsidP="00D8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  <w:szCs w:val="28"/>
        </w:rPr>
        <w:t>В 2012-2013 учебном году педагогами-психологами общеобразовательных учреждений оказана психолого-педагогическая помощь 12818  учащимся, что на 11% больше, чем в прошлом учебном году, 3209 родителям и 784 педагогам. Психолого-педагогическую помощь получил  5 881</w:t>
      </w:r>
      <w:r w:rsidRPr="00D8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5D5">
        <w:rPr>
          <w:rFonts w:ascii="Times New Roman" w:hAnsi="Times New Roman" w:cs="Times New Roman"/>
          <w:sz w:val="28"/>
          <w:szCs w:val="28"/>
        </w:rPr>
        <w:t>воспитанник  дошкольных образовательных учреждений, что на 5 % больше, чем в прошлом учебном году, 3684</w:t>
      </w:r>
      <w:r w:rsidRPr="00D875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75D5">
        <w:rPr>
          <w:rFonts w:ascii="Times New Roman" w:hAnsi="Times New Roman" w:cs="Times New Roman"/>
          <w:sz w:val="28"/>
          <w:szCs w:val="28"/>
        </w:rPr>
        <w:t>родителя и  813 педагогов.</w:t>
      </w:r>
    </w:p>
    <w:p w:rsidR="00CC0A25" w:rsidRPr="00D875D5" w:rsidRDefault="00CC0A25" w:rsidP="00D8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  <w:szCs w:val="28"/>
        </w:rPr>
        <w:t>Психолого-медико-педагогические консилиумы дошкольных и общеобразовательных учреждений определили для 1848 детей</w:t>
      </w:r>
      <w:r w:rsidRPr="00D875D5">
        <w:rPr>
          <w:rFonts w:ascii="Times New Roman" w:hAnsi="Times New Roman" w:cs="Times New Roman"/>
          <w:color w:val="C2D69B"/>
          <w:sz w:val="28"/>
          <w:szCs w:val="28"/>
        </w:rPr>
        <w:t xml:space="preserve"> </w:t>
      </w:r>
      <w:r w:rsidRPr="00D875D5">
        <w:rPr>
          <w:rFonts w:ascii="Times New Roman" w:hAnsi="Times New Roman" w:cs="Times New Roman"/>
          <w:sz w:val="28"/>
          <w:szCs w:val="28"/>
        </w:rPr>
        <w:t xml:space="preserve">оптимальные психолого-педагогические условия обучения и воспитания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организовали психолого-педагогическое сопровождение. </w:t>
      </w:r>
    </w:p>
    <w:p w:rsidR="00CC0A25" w:rsidRPr="00D875D5" w:rsidRDefault="00CC0A25" w:rsidP="008D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  <w:szCs w:val="28"/>
        </w:rPr>
        <w:t xml:space="preserve">Педагоги-психологи </w:t>
      </w:r>
      <w:r w:rsidR="003127C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D875D5">
        <w:rPr>
          <w:rFonts w:ascii="Times New Roman" w:hAnsi="Times New Roman" w:cs="Times New Roman"/>
          <w:sz w:val="28"/>
          <w:szCs w:val="28"/>
        </w:rPr>
        <w:t>повышали методический уровень через описание и презентацию своег</w:t>
      </w:r>
      <w:r w:rsidR="008D7774">
        <w:rPr>
          <w:rFonts w:ascii="Times New Roman" w:hAnsi="Times New Roman" w:cs="Times New Roman"/>
          <w:sz w:val="28"/>
          <w:szCs w:val="28"/>
        </w:rPr>
        <w:t xml:space="preserve">о опыта, публикацию материалов, </w:t>
      </w:r>
      <w:r w:rsidRPr="00D875D5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конкурсах. </w:t>
      </w:r>
    </w:p>
    <w:p w:rsidR="00CC0A25" w:rsidRPr="00D875D5" w:rsidRDefault="00CC0A25" w:rsidP="00D875D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5D5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D875D5">
        <w:rPr>
          <w:rFonts w:ascii="Times New Roman" w:hAnsi="Times New Roman" w:cs="Times New Roman"/>
          <w:sz w:val="28"/>
          <w:szCs w:val="28"/>
        </w:rPr>
        <w:t>Н.А.Федосеева</w:t>
      </w:r>
      <w:proofErr w:type="spellEnd"/>
      <w:r w:rsidRPr="00D875D5">
        <w:rPr>
          <w:rFonts w:ascii="Times New Roman" w:hAnsi="Times New Roman" w:cs="Times New Roman"/>
          <w:sz w:val="28"/>
          <w:szCs w:val="28"/>
        </w:rPr>
        <w:t xml:space="preserve"> (МБДОУ д/с «Одуванчик»)</w:t>
      </w:r>
      <w:r w:rsidRPr="00D87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победителем областного конкурса психолого-педагогических программ и награждена благодарственным письмом министерства общего и профессионального образования Ростовской области. </w:t>
      </w:r>
    </w:p>
    <w:p w:rsidR="00CC0A25" w:rsidRPr="00D875D5" w:rsidRDefault="00CC0A25" w:rsidP="00D875D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Педагог-психолог </w:t>
      </w:r>
      <w:proofErr w:type="spellStart"/>
      <w:r w:rsidRPr="00D875D5">
        <w:rPr>
          <w:rFonts w:ascii="Times New Roman" w:hAnsi="Times New Roman" w:cs="Times New Roman"/>
          <w:sz w:val="28"/>
          <w:szCs w:val="28"/>
        </w:rPr>
        <w:t>Н.В.Смертина</w:t>
      </w:r>
      <w:proofErr w:type="spellEnd"/>
      <w:r w:rsidRPr="00D875D5">
        <w:rPr>
          <w:rFonts w:ascii="Times New Roman" w:hAnsi="Times New Roman" w:cs="Times New Roman"/>
          <w:sz w:val="28"/>
          <w:szCs w:val="28"/>
        </w:rPr>
        <w:t xml:space="preserve"> (МБДОУ </w:t>
      </w:r>
      <w:r w:rsidRPr="00D875D5">
        <w:rPr>
          <w:rFonts w:ascii="Times New Roman" w:hAnsi="Times New Roman" w:cs="Times New Roman"/>
          <w:sz w:val="28"/>
          <w:szCs w:val="28"/>
          <w:shd w:val="clear" w:color="auto" w:fill="FFFFFF"/>
        </w:rPr>
        <w:t>д/с</w:t>
      </w:r>
      <w:r w:rsidRPr="00D875D5">
        <w:rPr>
          <w:rFonts w:ascii="Times New Roman" w:hAnsi="Times New Roman" w:cs="Times New Roman"/>
          <w:sz w:val="28"/>
          <w:szCs w:val="28"/>
        </w:rPr>
        <w:t xml:space="preserve"> «Уголёк») участвовала в  областном конкурсе «Учитель года Дона – 2013» в номинации «Педагог-психолог».</w:t>
      </w:r>
    </w:p>
    <w:p w:rsidR="003D296C" w:rsidRDefault="00CC0A25" w:rsidP="00D875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75D5">
        <w:rPr>
          <w:rFonts w:ascii="Times New Roman" w:hAnsi="Times New Roman"/>
          <w:sz w:val="28"/>
          <w:szCs w:val="28"/>
        </w:rPr>
        <w:t>В течение 2012-2013 учебного года в рамках работы методических объединений педагогов-психологов образовательных учреждений проводилась работа школы молодого специалиста, было проведено 7 заседаний по реализации основных направлений деятельности педагогов-психологов дошкольных и общеобразовательных учреждений.</w:t>
      </w:r>
    </w:p>
    <w:p w:rsidR="003D296C" w:rsidRDefault="003D296C" w:rsidP="00D875D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774" w:rsidRDefault="008D7774" w:rsidP="003D296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296C" w:rsidRDefault="003D296C" w:rsidP="003D296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296C">
        <w:rPr>
          <w:rFonts w:ascii="Times New Roman" w:hAnsi="Times New Roman"/>
          <w:b/>
          <w:sz w:val="28"/>
          <w:szCs w:val="28"/>
        </w:rPr>
        <w:t>Работа школы молодого специалиста</w:t>
      </w:r>
    </w:p>
    <w:p w:rsidR="008D7774" w:rsidRDefault="008D7774" w:rsidP="003D296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774" w:rsidRPr="003D296C" w:rsidRDefault="008D7774" w:rsidP="003D296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296C" w:rsidRDefault="003D296C" w:rsidP="008D777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6695" cy="3085648"/>
            <wp:effectExtent l="19050" t="0" r="0" b="0"/>
            <wp:docPr id="4" name="Рисунок 23" descr="G:\IMG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IMG_173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60" cy="30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7774" w:rsidRDefault="008D7774" w:rsidP="008D7774">
      <w:pPr>
        <w:pStyle w:val="a7"/>
        <w:ind w:firstLine="2127"/>
        <w:jc w:val="both"/>
        <w:rPr>
          <w:rFonts w:ascii="Times New Roman" w:hAnsi="Times New Roman"/>
          <w:sz w:val="28"/>
          <w:szCs w:val="28"/>
        </w:rPr>
      </w:pPr>
    </w:p>
    <w:p w:rsidR="003D296C" w:rsidRDefault="003D296C" w:rsidP="008D7774">
      <w:pPr>
        <w:pStyle w:val="a7"/>
        <w:ind w:firstLine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38550" cy="3297600"/>
            <wp:effectExtent l="19050" t="0" r="0" b="0"/>
            <wp:docPr id="5" name="Рисунок 25" descr="G:\IMG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IMG_115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50" cy="32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25" w:rsidRPr="00D875D5" w:rsidRDefault="00CC0A25" w:rsidP="00D875D5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75D5">
        <w:rPr>
          <w:rFonts w:ascii="Times New Roman" w:hAnsi="Times New Roman"/>
          <w:sz w:val="28"/>
          <w:szCs w:val="28"/>
        </w:rPr>
        <w:lastRenderedPageBreak/>
        <w:t xml:space="preserve">Руководителями методических объединений  проведено 217 индивидуальных консультаций для  24 молодых  специалистов образовательных учреждений по следующим вопросам: заполнение учетно-отчетной документации, подбор диагностического инструментария </w:t>
      </w:r>
      <w:r w:rsidR="009626C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626CE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="009626CE">
        <w:rPr>
          <w:rFonts w:ascii="Times New Roman" w:hAnsi="Times New Roman"/>
          <w:sz w:val="28"/>
          <w:szCs w:val="28"/>
        </w:rPr>
        <w:t xml:space="preserve"> программ, </w:t>
      </w:r>
      <w:r w:rsidRPr="00D875D5">
        <w:rPr>
          <w:rFonts w:ascii="Times New Roman" w:hAnsi="Times New Roman"/>
          <w:sz w:val="28"/>
          <w:szCs w:val="28"/>
        </w:rPr>
        <w:t>ведение документации психолого-медико-педагогического консилиума, организация профилактики суицида среди учащихся и др.</w:t>
      </w:r>
    </w:p>
    <w:p w:rsidR="00CC0A25" w:rsidRPr="00D875D5" w:rsidRDefault="00CC0A25" w:rsidP="00D8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службы практической психологии в системе образования города в период с 08.04. по 20.04.2013 года проведен муниципальный этап конкурса кабинетов педагогов-психологов муниципальных образовательных учреждений, в </w:t>
      </w:r>
      <w:proofErr w:type="gramStart"/>
      <w:r w:rsidRPr="00D875D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875D5">
        <w:rPr>
          <w:rFonts w:ascii="Times New Roman" w:hAnsi="Times New Roman" w:cs="Times New Roman"/>
          <w:sz w:val="28"/>
          <w:szCs w:val="28"/>
        </w:rPr>
        <w:t xml:space="preserve"> приняли участие 18 общеобразовательных учреждений, 36 дошкольных образовательных учреждений и 1 учреждение дополнительного образования детей. Жюри определило победителем муниципального этапа конкурса кабинетов педагогов-психологов кабинет МОУ лицея «</w:t>
      </w:r>
      <w:proofErr w:type="spellStart"/>
      <w:r w:rsidRPr="00D875D5">
        <w:rPr>
          <w:rFonts w:ascii="Times New Roman" w:hAnsi="Times New Roman" w:cs="Times New Roman"/>
          <w:sz w:val="28"/>
          <w:szCs w:val="28"/>
        </w:rPr>
        <w:t>Политэк</w:t>
      </w:r>
      <w:proofErr w:type="spellEnd"/>
      <w:r w:rsidRPr="00D875D5">
        <w:rPr>
          <w:rFonts w:ascii="Times New Roman" w:hAnsi="Times New Roman" w:cs="Times New Roman"/>
          <w:sz w:val="28"/>
          <w:szCs w:val="28"/>
        </w:rPr>
        <w:t>».</w:t>
      </w:r>
    </w:p>
    <w:p w:rsidR="00CC0A25" w:rsidRPr="00D875D5" w:rsidRDefault="00CC0A25" w:rsidP="00D875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  <w:szCs w:val="28"/>
        </w:rPr>
        <w:t>Службой практической психологии муниципальной системы образования города в 2012-2013 учебном году решались проблемы  сохранения ставок педагогов-психологов в муниципальных образовательных учреждениях, раннего выявления детей с проблемами развития, обучения, воспитания и своевременной организации консультативно-коррекционной помощи, сохранения психического и психологического здоровья обучающихся и воспитанников.</w:t>
      </w:r>
    </w:p>
    <w:p w:rsidR="00CF4BE7" w:rsidRPr="00D875D5" w:rsidRDefault="00671A84" w:rsidP="00D8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5D5">
        <w:rPr>
          <w:rFonts w:ascii="Times New Roman" w:hAnsi="Times New Roman" w:cs="Times New Roman"/>
          <w:sz w:val="28"/>
          <w:szCs w:val="28"/>
        </w:rPr>
        <w:t>МОУ центр ППРК «Гармония»</w:t>
      </w:r>
      <w:r w:rsidR="00D96116" w:rsidRPr="00D875D5">
        <w:rPr>
          <w:rFonts w:ascii="Times New Roman" w:hAnsi="Times New Roman" w:cs="Times New Roman"/>
          <w:sz w:val="28"/>
          <w:szCs w:val="28"/>
        </w:rPr>
        <w:t xml:space="preserve"> </w:t>
      </w:r>
      <w:r w:rsidR="00CF4BE7" w:rsidRPr="00D875D5">
        <w:rPr>
          <w:rFonts w:ascii="Times New Roman" w:hAnsi="Times New Roman" w:cs="Times New Roman"/>
          <w:sz w:val="28"/>
          <w:szCs w:val="28"/>
        </w:rPr>
        <w:t>осуществляет образовательную и финансово-хозяйственно деятельность в соответствии с Конституцией РФ, Гражданским кодексом РФ, Бюджетным кодексом РФ, Законом РФ «Об образовании», Типовым положением об образовательном учреждении для детей, нуждающихся в психолого-педагогической и медико-социальной помощи,  утвержденным Постановлением Правительства РФ, санитарно-эпидемиологическими правилами и нормативами и иными правовыми актами Российской Федерации, правовыми актами Ростовской области и муниципального образования «Город Волгодонск</w:t>
      </w:r>
      <w:proofErr w:type="gramEnd"/>
      <w:r w:rsidR="00CF4BE7" w:rsidRPr="00D875D5">
        <w:rPr>
          <w:rFonts w:ascii="Times New Roman" w:hAnsi="Times New Roman" w:cs="Times New Roman"/>
          <w:sz w:val="28"/>
          <w:szCs w:val="28"/>
        </w:rPr>
        <w:t>», приказами и распоряжениями Управления образования г</w:t>
      </w:r>
      <w:proofErr w:type="gramStart"/>
      <w:r w:rsidR="00CF4BE7" w:rsidRPr="00D875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F4BE7" w:rsidRPr="00D875D5">
        <w:rPr>
          <w:rFonts w:ascii="Times New Roman" w:hAnsi="Times New Roman" w:cs="Times New Roman"/>
          <w:sz w:val="28"/>
          <w:szCs w:val="28"/>
        </w:rPr>
        <w:t xml:space="preserve">олгодонска, Уставом и локальными актами центра. </w:t>
      </w:r>
    </w:p>
    <w:p w:rsidR="00EB0095" w:rsidRPr="00D875D5" w:rsidRDefault="00EB0095" w:rsidP="00D8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5">
        <w:rPr>
          <w:rFonts w:ascii="Times New Roman" w:hAnsi="Times New Roman" w:cs="Times New Roman"/>
          <w:sz w:val="28"/>
        </w:rPr>
        <w:t>Штатное расписание центра «Гармония»</w:t>
      </w:r>
      <w:r w:rsidR="00D875D5" w:rsidRPr="00D875D5">
        <w:rPr>
          <w:rFonts w:ascii="Times New Roman" w:hAnsi="Times New Roman" w:cs="Times New Roman"/>
          <w:sz w:val="28"/>
        </w:rPr>
        <w:t xml:space="preserve"> и городской ПМПК</w:t>
      </w:r>
      <w:r w:rsidRPr="00D875D5">
        <w:rPr>
          <w:rFonts w:ascii="Times New Roman" w:hAnsi="Times New Roman" w:cs="Times New Roman"/>
          <w:sz w:val="28"/>
        </w:rPr>
        <w:t xml:space="preserve"> включает 23 ставки, из которых 17,5 ставок педагогических работников и медицинских работников. </w:t>
      </w:r>
    </w:p>
    <w:p w:rsidR="00EB0095" w:rsidRDefault="00EB0095" w:rsidP="00D8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5D5">
        <w:rPr>
          <w:rFonts w:ascii="Times New Roman" w:hAnsi="Times New Roman" w:cs="Times New Roman"/>
          <w:sz w:val="28"/>
          <w:szCs w:val="28"/>
        </w:rPr>
        <w:t>В центре и комиссии р</w:t>
      </w:r>
      <w:r w:rsidRPr="00D875D5">
        <w:rPr>
          <w:rFonts w:ascii="Times New Roman" w:hAnsi="Times New Roman" w:cs="Times New Roman"/>
          <w:sz w:val="28"/>
        </w:rPr>
        <w:t>аботу ведут 19 высококвалифицированных специалистов, из которых 89% имеют квалификационные категории, в том числе: 58% - высшую квалификационную категорию, 26% - первую, 5% - вторую, 11% - не имеют категории.</w:t>
      </w:r>
    </w:p>
    <w:p w:rsidR="003127CC" w:rsidRPr="00D875D5" w:rsidRDefault="003127CC" w:rsidP="00D8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1242" w:rsidRDefault="009626CE" w:rsidP="00E9068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1242">
        <w:rPr>
          <w:rFonts w:ascii="Times New Roman" w:hAnsi="Times New Roman"/>
          <w:sz w:val="28"/>
          <w:szCs w:val="28"/>
        </w:rPr>
        <w:object w:dxaOrig="7125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267pt" o:ole="">
            <v:imagedata r:id="rId11" o:title=""/>
          </v:shape>
          <o:OLEObject Type="Embed" ProgID="PowerPoint.Slide.12" ShapeID="_x0000_i1025" DrawAspect="Content" ObjectID="_1438439791" r:id="rId12"/>
        </w:object>
      </w:r>
    </w:p>
    <w:p w:rsidR="008D7774" w:rsidRDefault="008D7774" w:rsidP="00EB0095">
      <w:pPr>
        <w:pStyle w:val="a7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0095" w:rsidRDefault="00EB0095" w:rsidP="00EB0095">
      <w:pPr>
        <w:pStyle w:val="a7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целью образовательного процесса центра является содействие образовательным интересам, сохранение психического и психологического здоровья и раскрытие индивидуальности социализирующейся личности ребенка.</w:t>
      </w:r>
    </w:p>
    <w:p w:rsidR="005171D0" w:rsidRDefault="005171D0" w:rsidP="005171D0">
      <w:pPr>
        <w:widowControl w:val="0"/>
        <w:tabs>
          <w:tab w:val="left" w:pos="1095"/>
          <w:tab w:val="left" w:pos="1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центра «Гармония» являются:</w:t>
      </w:r>
    </w:p>
    <w:p w:rsidR="005171D0" w:rsidRDefault="005171D0" w:rsidP="005171D0">
      <w:pPr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уровня психического, физического развития и отклонений в поведении детей;</w:t>
      </w:r>
    </w:p>
    <w:p w:rsidR="005171D0" w:rsidRDefault="005171D0" w:rsidP="005171D0">
      <w:pPr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консультирование детей, их родителей (законных представителей);</w:t>
      </w:r>
    </w:p>
    <w:p w:rsidR="005171D0" w:rsidRDefault="005171D0" w:rsidP="005171D0">
      <w:pPr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и развивающая работа с детьми;</w:t>
      </w:r>
    </w:p>
    <w:p w:rsidR="005171D0" w:rsidRDefault="005171D0" w:rsidP="005171D0">
      <w:pPr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психопрофилактическая работа с детьми;</w:t>
      </w:r>
    </w:p>
    <w:p w:rsidR="005171D0" w:rsidRDefault="005171D0" w:rsidP="005171D0">
      <w:pPr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и досуговая  реабилитация детей;</w:t>
      </w:r>
    </w:p>
    <w:p w:rsidR="005171D0" w:rsidRDefault="005171D0" w:rsidP="005171D0">
      <w:pPr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комплекса физкультурно-оздоровительных мероприятий;</w:t>
      </w:r>
    </w:p>
    <w:p w:rsidR="005171D0" w:rsidRDefault="005171D0" w:rsidP="005171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информационно-методическая помощь специалистам образовательных учреждений по основным направлениям деятельности центра.</w:t>
      </w:r>
    </w:p>
    <w:p w:rsidR="0035356C" w:rsidRPr="00C76058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6058">
        <w:rPr>
          <w:rFonts w:ascii="Times New Roman" w:hAnsi="Times New Roman"/>
          <w:sz w:val="28"/>
          <w:szCs w:val="28"/>
        </w:rPr>
        <w:t>Контингент центра формир</w:t>
      </w:r>
      <w:r w:rsidR="00D875D5">
        <w:rPr>
          <w:rFonts w:ascii="Times New Roman" w:hAnsi="Times New Roman"/>
          <w:sz w:val="28"/>
          <w:szCs w:val="28"/>
        </w:rPr>
        <w:t>ует</w:t>
      </w:r>
      <w:r w:rsidRPr="00C76058">
        <w:rPr>
          <w:rFonts w:ascii="Times New Roman" w:hAnsi="Times New Roman"/>
          <w:sz w:val="28"/>
          <w:szCs w:val="28"/>
        </w:rPr>
        <w:t>ся по инициативе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</w:t>
      </w:r>
      <w:r w:rsidRPr="00C76058">
        <w:rPr>
          <w:rFonts w:ascii="Times New Roman" w:hAnsi="Times New Roman"/>
          <w:sz w:val="28"/>
          <w:szCs w:val="28"/>
        </w:rPr>
        <w:t xml:space="preserve"> руководителей образовательных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C76058">
        <w:rPr>
          <w:rFonts w:ascii="Times New Roman" w:hAnsi="Times New Roman"/>
          <w:sz w:val="28"/>
          <w:szCs w:val="28"/>
        </w:rPr>
        <w:t xml:space="preserve"> детей, самостоятельно обратившихся в центр. </w:t>
      </w:r>
    </w:p>
    <w:p w:rsidR="0035356C" w:rsidRPr="00C76058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2012-2013</w:t>
      </w:r>
      <w:r w:rsidRPr="00C76058">
        <w:rPr>
          <w:rFonts w:ascii="Times New Roman" w:hAnsi="Times New Roman"/>
          <w:sz w:val="28"/>
          <w:szCs w:val="28"/>
        </w:rPr>
        <w:t xml:space="preserve"> учебного года в центр за помощью обратил</w:t>
      </w:r>
      <w:r>
        <w:rPr>
          <w:rFonts w:ascii="Times New Roman" w:hAnsi="Times New Roman"/>
          <w:sz w:val="28"/>
          <w:szCs w:val="28"/>
        </w:rPr>
        <w:t>ся</w:t>
      </w:r>
      <w:r w:rsidRPr="00C76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1151</w:t>
      </w:r>
      <w:r w:rsidRPr="00541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</w:t>
      </w:r>
      <w:r w:rsidRPr="00C76058">
        <w:rPr>
          <w:rFonts w:ascii="Times New Roman" w:hAnsi="Times New Roman"/>
          <w:sz w:val="28"/>
          <w:szCs w:val="28"/>
        </w:rPr>
        <w:t>, в том числе:</w:t>
      </w:r>
    </w:p>
    <w:p w:rsidR="0035356C" w:rsidRPr="00C76058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6058">
        <w:rPr>
          <w:rFonts w:ascii="Times New Roman" w:hAnsi="Times New Roman"/>
          <w:sz w:val="28"/>
          <w:szCs w:val="28"/>
        </w:rPr>
        <w:t xml:space="preserve">к учителям-логопедам </w:t>
      </w:r>
      <w:r w:rsidRPr="004659A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="00152B9B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="00E20D90">
        <w:rPr>
          <w:rFonts w:ascii="Times New Roman" w:hAnsi="Times New Roman"/>
          <w:sz w:val="28"/>
          <w:szCs w:val="28"/>
        </w:rPr>
        <w:t>детей</w:t>
      </w:r>
      <w:r w:rsidRPr="00C76058">
        <w:rPr>
          <w:rFonts w:ascii="Times New Roman" w:hAnsi="Times New Roman"/>
          <w:sz w:val="28"/>
          <w:szCs w:val="28"/>
        </w:rPr>
        <w:t>;</w:t>
      </w:r>
    </w:p>
    <w:p w:rsidR="0035356C" w:rsidRPr="00C76058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6058">
        <w:rPr>
          <w:rFonts w:ascii="Times New Roman" w:hAnsi="Times New Roman"/>
          <w:sz w:val="28"/>
          <w:szCs w:val="28"/>
        </w:rPr>
        <w:t xml:space="preserve">к педагогам-психологам  </w:t>
      </w:r>
      <w:r w:rsidRPr="00276D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880 </w:t>
      </w:r>
      <w:r w:rsidRPr="00C76058">
        <w:rPr>
          <w:rFonts w:ascii="Times New Roman" w:hAnsi="Times New Roman"/>
          <w:sz w:val="28"/>
          <w:szCs w:val="28"/>
        </w:rPr>
        <w:t>детей;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356C" w:rsidRPr="00C76058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6058">
        <w:rPr>
          <w:rFonts w:ascii="Times New Roman" w:hAnsi="Times New Roman"/>
          <w:sz w:val="28"/>
          <w:szCs w:val="28"/>
        </w:rPr>
        <w:t>к педагогу дополнительного образования (адапт</w:t>
      </w:r>
      <w:r>
        <w:rPr>
          <w:rFonts w:ascii="Times New Roman" w:hAnsi="Times New Roman"/>
          <w:sz w:val="28"/>
          <w:szCs w:val="28"/>
        </w:rPr>
        <w:t>ивная физическая культура</w:t>
      </w:r>
      <w:r w:rsidRPr="004659A9">
        <w:rPr>
          <w:rFonts w:ascii="Times New Roman" w:hAnsi="Times New Roman"/>
          <w:sz w:val="28"/>
          <w:szCs w:val="28"/>
        </w:rPr>
        <w:t xml:space="preserve">)  –  </w:t>
      </w:r>
      <w:r>
        <w:rPr>
          <w:rFonts w:ascii="Times New Roman" w:hAnsi="Times New Roman"/>
          <w:sz w:val="28"/>
          <w:szCs w:val="28"/>
        </w:rPr>
        <w:t>78  детей</w:t>
      </w:r>
      <w:r w:rsidRPr="00C76058">
        <w:rPr>
          <w:rFonts w:ascii="Times New Roman" w:hAnsi="Times New Roman"/>
          <w:sz w:val="28"/>
          <w:szCs w:val="28"/>
        </w:rPr>
        <w:t>;</w:t>
      </w:r>
    </w:p>
    <w:p w:rsidR="0035356C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6058">
        <w:rPr>
          <w:rFonts w:ascii="Times New Roman" w:hAnsi="Times New Roman"/>
          <w:sz w:val="28"/>
          <w:szCs w:val="28"/>
        </w:rPr>
        <w:t>к педагогу дополнительного образовани</w:t>
      </w:r>
      <w:r>
        <w:rPr>
          <w:rFonts w:ascii="Times New Roman" w:hAnsi="Times New Roman"/>
          <w:sz w:val="28"/>
          <w:szCs w:val="28"/>
        </w:rPr>
        <w:t>я (досуговая деятельность) –  267  детей;</w:t>
      </w:r>
    </w:p>
    <w:p w:rsidR="0035356C" w:rsidRPr="00C76058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социальному педагогу – 155</w:t>
      </w:r>
      <w:r w:rsidRPr="00C76058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ов</w:t>
      </w:r>
      <w:r w:rsidRPr="00C76058">
        <w:rPr>
          <w:rFonts w:ascii="Times New Roman" w:hAnsi="Times New Roman"/>
          <w:sz w:val="28"/>
          <w:szCs w:val="28"/>
        </w:rPr>
        <w:t>.</w:t>
      </w:r>
    </w:p>
    <w:p w:rsidR="0035356C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B9B">
        <w:rPr>
          <w:rFonts w:ascii="Times New Roman" w:hAnsi="Times New Roman"/>
          <w:sz w:val="28"/>
          <w:szCs w:val="28"/>
        </w:rPr>
        <w:t>307 детей</w:t>
      </w:r>
      <w:r w:rsidRPr="00C76058">
        <w:rPr>
          <w:rFonts w:ascii="Times New Roman" w:hAnsi="Times New Roman"/>
          <w:sz w:val="28"/>
          <w:szCs w:val="28"/>
        </w:rPr>
        <w:t xml:space="preserve"> обращал</w:t>
      </w:r>
      <w:r w:rsidR="00152B9B">
        <w:rPr>
          <w:rFonts w:ascii="Times New Roman" w:hAnsi="Times New Roman"/>
          <w:sz w:val="28"/>
          <w:szCs w:val="28"/>
        </w:rPr>
        <w:t>ис</w:t>
      </w:r>
      <w:r w:rsidRPr="00C76058">
        <w:rPr>
          <w:rFonts w:ascii="Times New Roman" w:hAnsi="Times New Roman"/>
          <w:sz w:val="28"/>
          <w:szCs w:val="28"/>
        </w:rPr>
        <w:t>ь  сразу к нескольким специалистам и получали комплексную помощь.</w:t>
      </w:r>
    </w:p>
    <w:p w:rsidR="0035356C" w:rsidRPr="009F7931" w:rsidRDefault="0035356C" w:rsidP="0035356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7931">
        <w:rPr>
          <w:rFonts w:ascii="Times New Roman" w:hAnsi="Times New Roman"/>
          <w:sz w:val="28"/>
          <w:szCs w:val="28"/>
        </w:rPr>
        <w:t xml:space="preserve">Количество детей, которым была оказана психолого-педагогическая помощь,  </w:t>
      </w:r>
      <w:r>
        <w:rPr>
          <w:rFonts w:ascii="Times New Roman" w:hAnsi="Times New Roman"/>
          <w:sz w:val="28"/>
          <w:szCs w:val="28"/>
        </w:rPr>
        <w:t xml:space="preserve"> уменьшилось   </w:t>
      </w:r>
      <w:r w:rsidRPr="009F7931">
        <w:rPr>
          <w:rFonts w:ascii="Times New Roman" w:hAnsi="Times New Roman"/>
          <w:sz w:val="28"/>
          <w:szCs w:val="28"/>
        </w:rPr>
        <w:t xml:space="preserve">по сравнению с прошлым </w:t>
      </w:r>
      <w:r>
        <w:rPr>
          <w:rFonts w:ascii="Times New Roman" w:hAnsi="Times New Roman"/>
          <w:sz w:val="28"/>
          <w:szCs w:val="28"/>
        </w:rPr>
        <w:t xml:space="preserve">учебным </w:t>
      </w:r>
      <w:r w:rsidRPr="009F7931">
        <w:rPr>
          <w:rFonts w:ascii="Times New Roman" w:hAnsi="Times New Roman"/>
          <w:sz w:val="28"/>
          <w:szCs w:val="28"/>
        </w:rPr>
        <w:t>годом</w:t>
      </w:r>
      <w:r w:rsidRPr="007F2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5</w:t>
      </w:r>
      <w:r w:rsidRPr="009F7931">
        <w:rPr>
          <w:rFonts w:ascii="Times New Roman" w:hAnsi="Times New Roman"/>
          <w:sz w:val="28"/>
          <w:szCs w:val="28"/>
        </w:rPr>
        <w:t>%</w:t>
      </w:r>
      <w:r w:rsidR="00D875D5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величилось количество обращений </w:t>
      </w:r>
      <w:r w:rsidR="00D875D5">
        <w:rPr>
          <w:rFonts w:ascii="Times New Roman" w:hAnsi="Times New Roman"/>
          <w:sz w:val="28"/>
          <w:szCs w:val="28"/>
        </w:rPr>
        <w:t xml:space="preserve">родителей несовершеннолетних для прохождения психологического консультирования и </w:t>
      </w:r>
      <w:r>
        <w:rPr>
          <w:rFonts w:ascii="Times New Roman" w:hAnsi="Times New Roman"/>
          <w:sz w:val="28"/>
          <w:szCs w:val="28"/>
        </w:rPr>
        <w:t xml:space="preserve">кандидатов в приемные родители для прохождения </w:t>
      </w:r>
      <w:r w:rsidRPr="009F7931">
        <w:rPr>
          <w:rFonts w:ascii="Times New Roman" w:hAnsi="Times New Roman"/>
          <w:sz w:val="28"/>
          <w:szCs w:val="28"/>
        </w:rPr>
        <w:t>психодиагностиче</w:t>
      </w:r>
      <w:r>
        <w:rPr>
          <w:rFonts w:ascii="Times New Roman" w:hAnsi="Times New Roman"/>
          <w:sz w:val="28"/>
          <w:szCs w:val="28"/>
        </w:rPr>
        <w:t>с</w:t>
      </w:r>
      <w:r w:rsidRPr="009F79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 обследования и подготовки  к приему ребенка в семью.</w:t>
      </w:r>
    </w:p>
    <w:p w:rsidR="0035356C" w:rsidRDefault="0035356C" w:rsidP="00DB25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B2543" w:rsidRPr="00726CD9" w:rsidRDefault="00DB2543" w:rsidP="00DB25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6CD9">
        <w:rPr>
          <w:rFonts w:ascii="Times New Roman" w:hAnsi="Times New Roman"/>
          <w:b/>
          <w:sz w:val="28"/>
          <w:szCs w:val="28"/>
        </w:rPr>
        <w:t xml:space="preserve">Количество детей, обратившихся в </w:t>
      </w:r>
      <w:r>
        <w:rPr>
          <w:rFonts w:ascii="Times New Roman" w:hAnsi="Times New Roman"/>
          <w:b/>
          <w:sz w:val="28"/>
          <w:szCs w:val="28"/>
        </w:rPr>
        <w:t>ц</w:t>
      </w:r>
      <w:r w:rsidRPr="00726CD9">
        <w:rPr>
          <w:rFonts w:ascii="Times New Roman" w:hAnsi="Times New Roman"/>
          <w:b/>
          <w:sz w:val="28"/>
          <w:szCs w:val="28"/>
        </w:rPr>
        <w:t>ентр</w:t>
      </w:r>
    </w:p>
    <w:p w:rsidR="00DB2543" w:rsidRPr="00726CD9" w:rsidRDefault="00DB2543" w:rsidP="00DB25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</w:t>
      </w:r>
      <w:r w:rsidR="0035356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/201</w:t>
      </w:r>
      <w:r w:rsidR="003535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-201</w:t>
      </w:r>
      <w:r w:rsidR="003535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/201</w:t>
      </w:r>
      <w:r w:rsidR="0035356C">
        <w:rPr>
          <w:rFonts w:ascii="Times New Roman" w:hAnsi="Times New Roman"/>
          <w:b/>
          <w:sz w:val="28"/>
          <w:szCs w:val="28"/>
        </w:rPr>
        <w:t>3</w:t>
      </w:r>
      <w:r w:rsidRPr="00726CD9">
        <w:rPr>
          <w:rFonts w:ascii="Times New Roman" w:hAnsi="Times New Roman"/>
          <w:b/>
          <w:sz w:val="28"/>
          <w:szCs w:val="28"/>
        </w:rPr>
        <w:t xml:space="preserve"> учебные годы</w:t>
      </w:r>
    </w:p>
    <w:p w:rsidR="00DB2543" w:rsidRPr="00D707F4" w:rsidRDefault="00DB2543" w:rsidP="00DB254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2543" w:rsidRPr="00D707F4" w:rsidRDefault="00DB2543" w:rsidP="00DB2543">
      <w:pPr>
        <w:pStyle w:val="a7"/>
        <w:ind w:firstLine="99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4349164" cy="2213002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1FC" w:rsidRPr="0021414E" w:rsidRDefault="003151FC" w:rsidP="003151FC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414E">
        <w:rPr>
          <w:rFonts w:ascii="Times New Roman" w:hAnsi="Times New Roman"/>
          <w:b/>
          <w:sz w:val="28"/>
          <w:szCs w:val="28"/>
        </w:rPr>
        <w:t>Основные причины обращений</w:t>
      </w:r>
      <w:r w:rsidRPr="002141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1414E">
        <w:rPr>
          <w:rFonts w:ascii="Times New Roman" w:hAnsi="Times New Roman"/>
          <w:b/>
          <w:sz w:val="28"/>
          <w:szCs w:val="28"/>
        </w:rPr>
        <w:t>детей:</w:t>
      </w:r>
    </w:p>
    <w:p w:rsidR="003151FC" w:rsidRPr="00784255" w:rsidRDefault="003151FC" w:rsidP="003151FC">
      <w:pPr>
        <w:ind w:firstLine="708"/>
        <w:jc w:val="both"/>
        <w:rPr>
          <w:color w:val="FF0000"/>
        </w:rPr>
      </w:pPr>
    </w:p>
    <w:p w:rsidR="003151FC" w:rsidRDefault="003151FC" w:rsidP="003151FC">
      <w:pPr>
        <w:ind w:firstLine="708"/>
        <w:jc w:val="both"/>
      </w:pPr>
      <w:r>
        <w:rPr>
          <w:noProof/>
        </w:rPr>
        <w:drawing>
          <wp:inline distT="0" distB="0" distL="0" distR="0">
            <wp:extent cx="5463540" cy="2597150"/>
            <wp:effectExtent l="0" t="0" r="0" b="0"/>
            <wp:docPr id="2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51FC" w:rsidRDefault="003151FC" w:rsidP="00DB25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1FC" w:rsidRDefault="003151FC" w:rsidP="003151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626CE" w:rsidRDefault="009626CE" w:rsidP="003151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151FC" w:rsidRDefault="003151FC" w:rsidP="003151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74330">
        <w:rPr>
          <w:rFonts w:ascii="Times New Roman" w:hAnsi="Times New Roman"/>
          <w:b/>
          <w:sz w:val="28"/>
          <w:szCs w:val="28"/>
        </w:rPr>
        <w:lastRenderedPageBreak/>
        <w:t>Количество детей</w:t>
      </w:r>
      <w:r>
        <w:rPr>
          <w:rFonts w:ascii="Times New Roman" w:hAnsi="Times New Roman"/>
          <w:b/>
          <w:sz w:val="28"/>
          <w:szCs w:val="28"/>
        </w:rPr>
        <w:t xml:space="preserve"> и родителей</w:t>
      </w:r>
      <w:r w:rsidRPr="00674330">
        <w:rPr>
          <w:rFonts w:ascii="Times New Roman" w:hAnsi="Times New Roman"/>
          <w:b/>
          <w:sz w:val="28"/>
          <w:szCs w:val="28"/>
        </w:rPr>
        <w:t xml:space="preserve">, получивших </w:t>
      </w:r>
      <w:proofErr w:type="gramStart"/>
      <w:r w:rsidRPr="00674330">
        <w:rPr>
          <w:rFonts w:ascii="Times New Roman" w:hAnsi="Times New Roman"/>
          <w:b/>
          <w:sz w:val="28"/>
          <w:szCs w:val="28"/>
        </w:rPr>
        <w:t>различные</w:t>
      </w:r>
      <w:proofErr w:type="gramEnd"/>
      <w:r w:rsidRPr="00674330">
        <w:rPr>
          <w:rFonts w:ascii="Times New Roman" w:hAnsi="Times New Roman"/>
          <w:b/>
          <w:sz w:val="28"/>
          <w:szCs w:val="28"/>
        </w:rPr>
        <w:t xml:space="preserve"> </w:t>
      </w:r>
    </w:p>
    <w:p w:rsidR="003151FC" w:rsidRPr="00674330" w:rsidRDefault="003151FC" w:rsidP="003151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74330">
        <w:rPr>
          <w:rFonts w:ascii="Times New Roman" w:hAnsi="Times New Roman"/>
          <w:b/>
          <w:sz w:val="28"/>
          <w:szCs w:val="28"/>
        </w:rPr>
        <w:t xml:space="preserve">виды </w:t>
      </w:r>
      <w:r>
        <w:rPr>
          <w:rFonts w:ascii="Times New Roman" w:hAnsi="Times New Roman"/>
          <w:b/>
          <w:sz w:val="28"/>
          <w:szCs w:val="28"/>
        </w:rPr>
        <w:t>п</w:t>
      </w:r>
      <w:r w:rsidRPr="00674330">
        <w:rPr>
          <w:rFonts w:ascii="Times New Roman" w:hAnsi="Times New Roman"/>
          <w:b/>
          <w:sz w:val="28"/>
          <w:szCs w:val="28"/>
        </w:rPr>
        <w:t>омощи</w:t>
      </w:r>
      <w:r>
        <w:rPr>
          <w:rFonts w:ascii="Times New Roman" w:hAnsi="Times New Roman"/>
          <w:b/>
          <w:sz w:val="28"/>
          <w:szCs w:val="28"/>
        </w:rPr>
        <w:t xml:space="preserve"> за  2011/2012-2012/2013</w:t>
      </w:r>
      <w:r w:rsidRPr="00674330">
        <w:rPr>
          <w:rFonts w:ascii="Times New Roman" w:hAnsi="Times New Roman"/>
          <w:b/>
          <w:sz w:val="28"/>
          <w:szCs w:val="28"/>
        </w:rPr>
        <w:t xml:space="preserve"> учебные годы</w:t>
      </w:r>
    </w:p>
    <w:p w:rsidR="003151FC" w:rsidRPr="00674330" w:rsidRDefault="003151FC" w:rsidP="003151F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51FC" w:rsidRDefault="003151FC" w:rsidP="003151F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70494" cy="2458890"/>
            <wp:effectExtent l="0" t="0" r="0" b="0"/>
            <wp:docPr id="23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26CE" w:rsidRPr="00674330" w:rsidRDefault="009626CE" w:rsidP="009626C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74330">
        <w:rPr>
          <w:rFonts w:ascii="Times New Roman" w:hAnsi="Times New Roman"/>
          <w:sz w:val="28"/>
          <w:szCs w:val="28"/>
        </w:rPr>
        <w:t xml:space="preserve">По сравнению с прошлым </w:t>
      </w:r>
      <w:r>
        <w:rPr>
          <w:rFonts w:ascii="Times New Roman" w:hAnsi="Times New Roman"/>
          <w:sz w:val="28"/>
          <w:szCs w:val="28"/>
        </w:rPr>
        <w:t xml:space="preserve">учебным </w:t>
      </w:r>
      <w:r w:rsidRPr="00674330">
        <w:rPr>
          <w:rFonts w:ascii="Times New Roman" w:hAnsi="Times New Roman"/>
          <w:sz w:val="28"/>
          <w:szCs w:val="28"/>
        </w:rPr>
        <w:t xml:space="preserve">годом </w:t>
      </w:r>
      <w:r>
        <w:rPr>
          <w:rFonts w:ascii="Times New Roman" w:hAnsi="Times New Roman"/>
          <w:sz w:val="28"/>
          <w:szCs w:val="28"/>
        </w:rPr>
        <w:t xml:space="preserve">в этом году уменьшилось количество </w:t>
      </w:r>
      <w:r w:rsidRPr="00674330">
        <w:rPr>
          <w:rFonts w:ascii="Times New Roman" w:hAnsi="Times New Roman"/>
          <w:sz w:val="28"/>
          <w:szCs w:val="28"/>
        </w:rPr>
        <w:t>подростков,</w:t>
      </w:r>
      <w:r>
        <w:rPr>
          <w:rFonts w:ascii="Times New Roman" w:hAnsi="Times New Roman"/>
          <w:sz w:val="28"/>
          <w:szCs w:val="28"/>
        </w:rPr>
        <w:t xml:space="preserve"> с которыми проводилось психологическое </w:t>
      </w:r>
      <w:r w:rsidRPr="00674330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, увеличилось количество детей и </w:t>
      </w:r>
      <w:r w:rsidRPr="00674330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>, которым  была оказана коррекционная помощь.  Уменьшилось количество детей, с которыми проводилась  психологическая реабилитация.</w:t>
      </w:r>
      <w:r w:rsidRPr="00674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Значительно увеличилось</w:t>
      </w:r>
      <w:r w:rsidRPr="00794680">
        <w:rPr>
          <w:rFonts w:ascii="Times New Roman" w:hAnsi="Times New Roman"/>
          <w:sz w:val="28"/>
          <w:szCs w:val="28"/>
        </w:rPr>
        <w:t xml:space="preserve"> </w:t>
      </w:r>
      <w:r w:rsidRPr="0067433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330">
        <w:rPr>
          <w:rFonts w:ascii="Times New Roman" w:hAnsi="Times New Roman"/>
          <w:sz w:val="28"/>
          <w:szCs w:val="28"/>
        </w:rPr>
        <w:t>родителей, обратившихся к специалистам на консультацию по вопросам воспитания, развития детей, налаживания детско-родительских взаимоотношений.</w:t>
      </w:r>
    </w:p>
    <w:p w:rsidR="00C04D47" w:rsidRDefault="00C04D47" w:rsidP="00C04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27E">
        <w:rPr>
          <w:rFonts w:ascii="Times New Roman" w:hAnsi="Times New Roman" w:cs="Times New Roman"/>
          <w:sz w:val="28"/>
          <w:szCs w:val="28"/>
        </w:rPr>
        <w:t xml:space="preserve">С учетом результатов диагностики с 850 детьми проводились </w:t>
      </w:r>
      <w:r w:rsidRPr="001D003F">
        <w:rPr>
          <w:rFonts w:ascii="Times New Roman" w:hAnsi="Times New Roman"/>
          <w:sz w:val="28"/>
          <w:szCs w:val="28"/>
        </w:rPr>
        <w:t xml:space="preserve">индивидуальные и групповые коррекционно-развивающие, </w:t>
      </w:r>
      <w:proofErr w:type="spellStart"/>
      <w:r w:rsidRPr="001D003F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1D003F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1D003F">
        <w:rPr>
          <w:rFonts w:ascii="Times New Roman" w:hAnsi="Times New Roman"/>
          <w:sz w:val="28"/>
          <w:szCs w:val="28"/>
        </w:rPr>
        <w:t>психореабилитационные</w:t>
      </w:r>
      <w:proofErr w:type="spellEnd"/>
      <w:r w:rsidRPr="001D003F">
        <w:rPr>
          <w:rFonts w:ascii="Times New Roman" w:hAnsi="Times New Roman"/>
          <w:sz w:val="28"/>
          <w:szCs w:val="28"/>
        </w:rPr>
        <w:t xml:space="preserve"> занятия.</w:t>
      </w:r>
    </w:p>
    <w:p w:rsidR="004C30F6" w:rsidRDefault="003621AF" w:rsidP="00DB254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0DE9" w:rsidRDefault="004C30F6" w:rsidP="003127C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76058">
        <w:rPr>
          <w:rFonts w:ascii="Times New Roman" w:hAnsi="Times New Roman"/>
          <w:sz w:val="28"/>
          <w:szCs w:val="28"/>
        </w:rPr>
        <w:tab/>
      </w:r>
      <w:r w:rsidR="00B60DE9">
        <w:rPr>
          <w:rFonts w:ascii="Times New Roman" w:hAnsi="Times New Roman"/>
          <w:b/>
          <w:sz w:val="28"/>
          <w:szCs w:val="28"/>
        </w:rPr>
        <w:t>Основные причины обращений детей к педагогам-психологам:</w:t>
      </w:r>
    </w:p>
    <w:tbl>
      <w:tblPr>
        <w:tblpPr w:leftFromText="180" w:rightFromText="180" w:vertAnchor="text" w:horzAnchor="margin" w:tblpXSpec="center" w:tblpY="39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992"/>
        <w:gridCol w:w="993"/>
        <w:gridCol w:w="992"/>
        <w:gridCol w:w="992"/>
      </w:tblGrid>
      <w:tr w:rsidR="00B60DE9" w:rsidRPr="00100F8C" w:rsidTr="001C6108">
        <w:trPr>
          <w:cantSplit/>
          <w:trHeight w:val="2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Default="00B60DE9" w:rsidP="001C6108">
            <w:pPr>
              <w:pStyle w:val="a7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60DE9" w:rsidRPr="002630C1" w:rsidRDefault="00B60DE9" w:rsidP="001C6108">
            <w:pPr>
              <w:pStyle w:val="a7"/>
              <w:ind w:left="-28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Причины </w:t>
            </w:r>
          </w:p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B60DE9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</w:p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B60DE9" w:rsidRPr="00100F8C" w:rsidTr="001C6108">
        <w:trPr>
          <w:cantSplit/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3-6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7-12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2630C1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0C1">
              <w:rPr>
                <w:rFonts w:ascii="Times New Roman" w:hAnsi="Times New Roman"/>
                <w:b/>
                <w:bCs/>
                <w:sz w:val="24"/>
                <w:szCs w:val="24"/>
              </w:rPr>
              <w:t>13-18 лет</w:t>
            </w:r>
          </w:p>
        </w:tc>
      </w:tr>
      <w:tr w:rsidR="00B60DE9" w:rsidRPr="00100F8C" w:rsidTr="001C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Нарушение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60DE9" w:rsidRPr="00100F8C" w:rsidTr="001C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Нарушение эмоционально-волевой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B60DE9" w:rsidRPr="00100F8C" w:rsidTr="001C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Нарушение взаимоотношений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60DE9" w:rsidRPr="00100F8C" w:rsidTr="001C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 xml:space="preserve">Кризисные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0DE9" w:rsidRPr="00100F8C" w:rsidTr="001C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Запрос на обследование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0DE9" w:rsidRPr="00100F8C" w:rsidTr="001C6108">
        <w:trPr>
          <w:trHeight w:val="32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6E0CF5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91468E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6E0CF5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6E0CF5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6E0CF5" w:rsidRDefault="00B60DE9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238 </w:t>
            </w:r>
          </w:p>
        </w:tc>
      </w:tr>
      <w:tr w:rsidR="00B60DE9" w:rsidRPr="00100F8C" w:rsidTr="001C6108">
        <w:trPr>
          <w:trHeight w:val="28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9" w:rsidRPr="00C76058" w:rsidRDefault="00B60DE9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</w:tr>
    </w:tbl>
    <w:p w:rsidR="00B60DE9" w:rsidRDefault="00B60DE9" w:rsidP="00B60D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60DE9" w:rsidRPr="0091651B" w:rsidRDefault="00B60DE9" w:rsidP="00B60DE9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91651B">
        <w:rPr>
          <w:rFonts w:ascii="Times New Roman" w:hAnsi="Times New Roman"/>
          <w:b/>
          <w:sz w:val="28"/>
          <w:szCs w:val="28"/>
        </w:rPr>
        <w:lastRenderedPageBreak/>
        <w:t xml:space="preserve">Диаграмма психологических проблем детей, </w:t>
      </w:r>
    </w:p>
    <w:p w:rsidR="00B60DE9" w:rsidRPr="0091651B" w:rsidRDefault="00B60DE9" w:rsidP="00B60DE9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651B">
        <w:rPr>
          <w:rFonts w:ascii="Times New Roman" w:hAnsi="Times New Roman"/>
          <w:b/>
          <w:sz w:val="28"/>
          <w:szCs w:val="28"/>
        </w:rPr>
        <w:t>обратившихся</w:t>
      </w:r>
      <w:proofErr w:type="gramEnd"/>
      <w:r w:rsidRPr="0091651B">
        <w:rPr>
          <w:rFonts w:ascii="Times New Roman" w:hAnsi="Times New Roman"/>
          <w:b/>
          <w:sz w:val="28"/>
          <w:szCs w:val="28"/>
        </w:rPr>
        <w:t xml:space="preserve"> к педагогам-психологам</w:t>
      </w:r>
    </w:p>
    <w:p w:rsidR="00B60DE9" w:rsidRPr="0091651B" w:rsidRDefault="00B60DE9" w:rsidP="00B60D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60DE9" w:rsidRPr="00C76058" w:rsidRDefault="00B60DE9" w:rsidP="00B60D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32450" cy="2658745"/>
            <wp:effectExtent l="0" t="0" r="0" b="0"/>
            <wp:docPr id="25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0DE9" w:rsidRDefault="00B60DE9" w:rsidP="00B60DE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0DE9" w:rsidRPr="00D260E5" w:rsidRDefault="00B60DE9" w:rsidP="00B60DE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65</w:t>
      </w:r>
      <w:r w:rsidRPr="00D260E5">
        <w:rPr>
          <w:rFonts w:ascii="Times New Roman" w:hAnsi="Times New Roman"/>
          <w:sz w:val="28"/>
          <w:szCs w:val="28"/>
        </w:rPr>
        <w:t xml:space="preserve">% обратившихся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D260E5">
        <w:rPr>
          <w:rFonts w:ascii="Times New Roman" w:hAnsi="Times New Roman"/>
          <w:sz w:val="28"/>
          <w:szCs w:val="28"/>
        </w:rPr>
        <w:t xml:space="preserve">составляют дети в возрасте </w:t>
      </w:r>
      <w:r>
        <w:rPr>
          <w:rFonts w:ascii="Times New Roman" w:hAnsi="Times New Roman"/>
          <w:sz w:val="28"/>
          <w:szCs w:val="28"/>
        </w:rPr>
        <w:t>7-12</w:t>
      </w:r>
      <w:r w:rsidRPr="00D260E5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27% - подростки, 8% - дошкольники</w:t>
      </w:r>
      <w:r w:rsidRPr="00D260E5">
        <w:rPr>
          <w:rFonts w:ascii="Times New Roman" w:hAnsi="Times New Roman"/>
          <w:sz w:val="28"/>
          <w:szCs w:val="28"/>
        </w:rPr>
        <w:t>. Наибольшее количество обращений детей связано с проблемой нарушения эмоционально-волевой</w:t>
      </w:r>
      <w:r>
        <w:rPr>
          <w:rFonts w:ascii="Times New Roman" w:hAnsi="Times New Roman"/>
          <w:sz w:val="28"/>
          <w:szCs w:val="28"/>
        </w:rPr>
        <w:t xml:space="preserve"> сферы (48%). По сравнению с 2011-2012 </w:t>
      </w:r>
      <w:r w:rsidRPr="00D260E5">
        <w:rPr>
          <w:rFonts w:ascii="Times New Roman" w:hAnsi="Times New Roman"/>
          <w:sz w:val="28"/>
          <w:szCs w:val="28"/>
        </w:rPr>
        <w:t xml:space="preserve">учебным годом </w:t>
      </w:r>
      <w:r>
        <w:rPr>
          <w:rFonts w:ascii="Times New Roman" w:hAnsi="Times New Roman"/>
          <w:sz w:val="28"/>
          <w:szCs w:val="28"/>
        </w:rPr>
        <w:t xml:space="preserve">вдвое увеличилось </w:t>
      </w:r>
      <w:r w:rsidRPr="00D260E5">
        <w:rPr>
          <w:rFonts w:ascii="Times New Roman" w:hAnsi="Times New Roman"/>
          <w:sz w:val="28"/>
          <w:szCs w:val="28"/>
        </w:rPr>
        <w:t>количество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0E5">
        <w:rPr>
          <w:rFonts w:ascii="Times New Roman" w:hAnsi="Times New Roman"/>
          <w:sz w:val="28"/>
          <w:szCs w:val="28"/>
        </w:rPr>
        <w:t>с нарушением поведения</w:t>
      </w:r>
      <w:r>
        <w:rPr>
          <w:rFonts w:ascii="Times New Roman" w:hAnsi="Times New Roman"/>
          <w:sz w:val="28"/>
          <w:szCs w:val="28"/>
        </w:rPr>
        <w:t xml:space="preserve">,  значительно уменьшилось количество обращений детей, находящихся в  </w:t>
      </w:r>
      <w:r w:rsidRPr="00D260E5">
        <w:rPr>
          <w:rFonts w:ascii="Times New Roman" w:hAnsi="Times New Roman"/>
          <w:sz w:val="28"/>
          <w:szCs w:val="28"/>
        </w:rPr>
        <w:t>кризисны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260E5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>х.</w:t>
      </w:r>
      <w:r w:rsidRPr="00D26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1"/>
    <w:bookmarkEnd w:id="2"/>
    <w:p w:rsidR="00BF1640" w:rsidRPr="007D5DBB" w:rsidRDefault="00B60DE9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6058">
        <w:rPr>
          <w:rFonts w:ascii="Times New Roman" w:hAnsi="Times New Roman"/>
          <w:sz w:val="28"/>
          <w:szCs w:val="28"/>
        </w:rPr>
        <w:t>Педагогами-психологами проведено д</w:t>
      </w:r>
      <w:r>
        <w:rPr>
          <w:rFonts w:ascii="Times New Roman" w:hAnsi="Times New Roman"/>
          <w:sz w:val="28"/>
          <w:szCs w:val="28"/>
        </w:rPr>
        <w:t xml:space="preserve">иагностическое обследование  826 детей, </w:t>
      </w:r>
      <w:r w:rsidRPr="0077738F">
        <w:rPr>
          <w:rFonts w:ascii="Times New Roman" w:hAnsi="Times New Roman"/>
          <w:sz w:val="28"/>
          <w:szCs w:val="28"/>
        </w:rPr>
        <w:t xml:space="preserve">оказана консультативная помощь </w:t>
      </w:r>
      <w:r>
        <w:rPr>
          <w:rFonts w:ascii="Times New Roman" w:hAnsi="Times New Roman"/>
          <w:sz w:val="28"/>
          <w:szCs w:val="28"/>
        </w:rPr>
        <w:t xml:space="preserve">239 </w:t>
      </w:r>
      <w:r w:rsidRPr="0077738F">
        <w:rPr>
          <w:rFonts w:ascii="Times New Roman" w:hAnsi="Times New Roman"/>
          <w:sz w:val="28"/>
          <w:szCs w:val="28"/>
        </w:rPr>
        <w:t>подростк</w:t>
      </w:r>
      <w:r>
        <w:rPr>
          <w:rFonts w:ascii="Times New Roman" w:hAnsi="Times New Roman"/>
          <w:sz w:val="28"/>
          <w:szCs w:val="28"/>
        </w:rPr>
        <w:t>ам</w:t>
      </w:r>
      <w:r w:rsidR="00BF1640">
        <w:rPr>
          <w:rFonts w:ascii="Times New Roman" w:hAnsi="Times New Roman"/>
          <w:sz w:val="28"/>
          <w:szCs w:val="28"/>
        </w:rPr>
        <w:t>. К п</w:t>
      </w:r>
      <w:r w:rsidR="00BF1640" w:rsidRPr="00C76058">
        <w:rPr>
          <w:rFonts w:ascii="Times New Roman" w:hAnsi="Times New Roman"/>
          <w:sz w:val="28"/>
          <w:szCs w:val="28"/>
        </w:rPr>
        <w:t>едагогам-психологам</w:t>
      </w:r>
      <w:r w:rsidR="00BF1640">
        <w:rPr>
          <w:rFonts w:ascii="Times New Roman" w:hAnsi="Times New Roman"/>
          <w:sz w:val="28"/>
          <w:szCs w:val="28"/>
        </w:rPr>
        <w:t xml:space="preserve"> </w:t>
      </w:r>
      <w:r w:rsidR="00BF1640" w:rsidRPr="007D5DBB">
        <w:rPr>
          <w:rFonts w:ascii="Times New Roman" w:hAnsi="Times New Roman"/>
          <w:sz w:val="28"/>
          <w:szCs w:val="28"/>
        </w:rPr>
        <w:t>для проведения коррекционно-реабилитационных занятий было зачислено   640 детей. Решались следующие проблемы:</w:t>
      </w:r>
    </w:p>
    <w:p w:rsidR="00BF1640" w:rsidRPr="007D5DBB" w:rsidRDefault="00BF1640" w:rsidP="00BF1640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40"/>
        <w:gridCol w:w="1800"/>
      </w:tblGrid>
      <w:tr w:rsidR="00BF1640" w:rsidRPr="007D5DBB" w:rsidTr="001C6108">
        <w:trPr>
          <w:cantSplit/>
          <w:trHeight w:val="59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DB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D5DB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D5DB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DBB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DBB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F1640" w:rsidRPr="007D5DBB" w:rsidTr="001C6108">
        <w:trPr>
          <w:cantSplit/>
          <w:trHeight w:val="3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1640" w:rsidRPr="007D5DBB" w:rsidTr="001C61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Нарушение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BF1640" w:rsidRPr="007D5DBB" w:rsidTr="001C61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Нарушение эмоционально-волевой сферы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1640" w:rsidRPr="007D5DBB" w:rsidTr="001C61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Нарушение взаимоотношений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BF1640" w:rsidRPr="007D5DBB" w:rsidTr="001C61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 xml:space="preserve">Кризисные состояния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F1640" w:rsidRPr="007D5DBB" w:rsidTr="001C6108">
        <w:trPr>
          <w:trHeight w:val="348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DBB">
              <w:rPr>
                <w:rFonts w:ascii="Times New Roman" w:hAnsi="Times New Roman"/>
                <w:sz w:val="28"/>
                <w:szCs w:val="28"/>
              </w:rPr>
              <w:t xml:space="preserve">             Всего: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0" w:rsidRPr="007D5DBB" w:rsidRDefault="00BF1640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5DBB">
              <w:rPr>
                <w:rFonts w:ascii="Times New Roman" w:hAnsi="Times New Roman"/>
                <w:b/>
                <w:sz w:val="28"/>
                <w:szCs w:val="28"/>
              </w:rPr>
              <w:t>640</w:t>
            </w:r>
          </w:p>
        </w:tc>
      </w:tr>
    </w:tbl>
    <w:p w:rsidR="003127CC" w:rsidRDefault="003127CC" w:rsidP="00AA0B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0B35" w:rsidRDefault="00AA0B35" w:rsidP="00AA0B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D5DBB">
        <w:rPr>
          <w:rFonts w:ascii="Times New Roman" w:hAnsi="Times New Roman"/>
          <w:sz w:val="28"/>
          <w:szCs w:val="28"/>
        </w:rPr>
        <w:t>Психологическая реабилитация осуществлял</w:t>
      </w:r>
      <w:r>
        <w:rPr>
          <w:rFonts w:ascii="Times New Roman" w:hAnsi="Times New Roman"/>
          <w:sz w:val="28"/>
          <w:szCs w:val="28"/>
        </w:rPr>
        <w:t>а</w:t>
      </w:r>
      <w:r w:rsidRPr="007D5DBB">
        <w:rPr>
          <w:rFonts w:ascii="Times New Roman" w:hAnsi="Times New Roman"/>
          <w:sz w:val="28"/>
          <w:szCs w:val="28"/>
        </w:rPr>
        <w:t xml:space="preserve">сь </w:t>
      </w:r>
      <w:r w:rsidR="001C6108">
        <w:rPr>
          <w:rFonts w:ascii="Times New Roman" w:hAnsi="Times New Roman"/>
          <w:sz w:val="28"/>
          <w:szCs w:val="28"/>
        </w:rPr>
        <w:t xml:space="preserve">с 10 детьми </w:t>
      </w:r>
      <w:r w:rsidRPr="007D5DBB">
        <w:rPr>
          <w:rFonts w:ascii="Times New Roman" w:hAnsi="Times New Roman"/>
          <w:sz w:val="28"/>
          <w:szCs w:val="28"/>
        </w:rPr>
        <w:t>релаксационными приемами и методами восстановления эмоционального состояния детей.</w:t>
      </w:r>
      <w:r>
        <w:rPr>
          <w:rFonts w:ascii="Times New Roman" w:hAnsi="Times New Roman"/>
          <w:sz w:val="28"/>
          <w:szCs w:val="28"/>
        </w:rPr>
        <w:t xml:space="preserve"> Занятия </w:t>
      </w:r>
      <w:r w:rsidRPr="007D5DBB">
        <w:rPr>
          <w:rFonts w:ascii="Times New Roman" w:hAnsi="Times New Roman"/>
          <w:sz w:val="28"/>
          <w:szCs w:val="28"/>
        </w:rPr>
        <w:t xml:space="preserve">проводилась в комнате психологической и эмоциональной разгрузки с использованием специального оборудования. </w:t>
      </w:r>
    </w:p>
    <w:p w:rsidR="00B60DE9" w:rsidRDefault="00B60DE9" w:rsidP="005C62A2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774" w:rsidRDefault="008D7774" w:rsidP="005C62A2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774" w:rsidRDefault="008D7774" w:rsidP="005C62A2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C62A2" w:rsidRDefault="006906B7" w:rsidP="005C62A2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Психологические </w:t>
      </w:r>
      <w:r w:rsidR="005C62A2">
        <w:rPr>
          <w:rFonts w:ascii="Times New Roman" w:hAnsi="Times New Roman"/>
          <w:b/>
          <w:sz w:val="28"/>
          <w:szCs w:val="28"/>
        </w:rPr>
        <w:t>з</w:t>
      </w:r>
      <w:r w:rsidR="005C62A2" w:rsidRPr="004A0333">
        <w:rPr>
          <w:rFonts w:ascii="Times New Roman" w:hAnsi="Times New Roman"/>
          <w:b/>
          <w:sz w:val="28"/>
          <w:szCs w:val="28"/>
        </w:rPr>
        <w:t>аняти</w:t>
      </w:r>
      <w:r>
        <w:rPr>
          <w:rFonts w:ascii="Times New Roman" w:hAnsi="Times New Roman"/>
          <w:b/>
          <w:sz w:val="28"/>
          <w:szCs w:val="28"/>
        </w:rPr>
        <w:t>я с детьми</w:t>
      </w:r>
      <w:r w:rsidR="005C62A2">
        <w:rPr>
          <w:rFonts w:ascii="Times New Roman" w:hAnsi="Times New Roman"/>
          <w:b/>
          <w:sz w:val="28"/>
          <w:szCs w:val="28"/>
        </w:rPr>
        <w:t xml:space="preserve"> </w:t>
      </w:r>
    </w:p>
    <w:p w:rsidR="00E20D90" w:rsidRDefault="00E20D90" w:rsidP="005C62A2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27CC" w:rsidRDefault="003127CC" w:rsidP="005C62A2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06B7" w:rsidRDefault="006906B7" w:rsidP="008D77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90849" cy="2457450"/>
            <wp:effectExtent l="19050" t="0" r="1" b="0"/>
            <wp:docPr id="30" name="Рисунок 30" descr="C:\Documents and Settings\Гармония\Рабочий стол\Анализ работы 2013\Фото в публ доклад\DSC0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Гармония\Рабочий стол\Анализ работы 2013\Фото в публ доклад\DSC0143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49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2447925"/>
            <wp:effectExtent l="19050" t="0" r="0" b="0"/>
            <wp:docPr id="34" name="Рисунок 34" descr="C:\Documents and Settings\Гармония\Рабочий стол\Анализ работы 2013\Фото в публ доклад\P109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Гармония\Рабочий стол\Анализ работы 2013\Фото в публ доклад\P109075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7" w:rsidRDefault="006906B7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6B7" w:rsidRDefault="006906B7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D90" w:rsidRDefault="00E20D90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D90" w:rsidRDefault="00E20D90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547" w:rsidRDefault="006906B7" w:rsidP="003127CC">
      <w:pPr>
        <w:pStyle w:val="a7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906B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95875" cy="3543300"/>
            <wp:effectExtent l="19050" t="0" r="9525" b="0"/>
            <wp:docPr id="13" name="Рисунок 29" descr="C:\Documents and Settings\Гармония\Рабочий стол\Анализ работы 2013\Фото в публ доклад\100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Гармония\Рабочий стол\Анализ работы 2013\Фото в публ доклад\100_152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24" cy="355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7" w:rsidRDefault="006906B7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06B7" w:rsidRDefault="006906B7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27CC" w:rsidRDefault="003127CC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27CC" w:rsidRDefault="003127CC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774" w:rsidRDefault="008D7774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774" w:rsidRDefault="008D7774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774" w:rsidRDefault="008D7774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774" w:rsidRDefault="008D7774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A0333" w:rsidRDefault="00AA0B35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Интегрированные</w:t>
      </w:r>
      <w:r w:rsidR="006906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занятия педагога-психолога и педагога дополнительного образования с детьми дошкольного возраста</w:t>
      </w:r>
    </w:p>
    <w:p w:rsidR="003127CC" w:rsidRDefault="003127CC" w:rsidP="004A033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1C3A" w:rsidRDefault="00941C3A" w:rsidP="008D7774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54D3" w:rsidRDefault="00AA0B35" w:rsidP="008D7774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  <w:r w:rsidRPr="00AA0B3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71800" cy="2409825"/>
            <wp:effectExtent l="19050" t="0" r="0" b="0"/>
            <wp:docPr id="14" name="Рисунок 31" descr="C:\Documents and Settings\Гармония\Рабочий стол\Анализ работы 2013\Фото в публ доклад\P117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Гармония\Рабочий стол\Анализ работы 2013\Фото в публ доклад\P1170565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14" cy="241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6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2400300"/>
            <wp:effectExtent l="19050" t="0" r="0" b="0"/>
            <wp:docPr id="35" name="Рисунок 35" descr="C:\Documents and Settings\Гармония\Рабочий стол\Анализ работы 2013\Фото в публ доклад\DSC0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Гармония\Рабочий стол\Анализ работы 2013\Фото в публ доклад\DSC01424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28" cy="24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35" w:rsidRDefault="00AA0B35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D90" w:rsidRDefault="00E20D90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D90" w:rsidRDefault="00E20D90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0B35" w:rsidRDefault="00AA0B35" w:rsidP="00941C3A">
      <w:pPr>
        <w:pStyle w:val="a7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05350" cy="3457575"/>
            <wp:effectExtent l="19050" t="0" r="0" b="0"/>
            <wp:docPr id="36" name="Рисунок 36" descr="C:\Documents and Settings\Гармония\Рабочий стол\Анализ работы 2013\Фото в публ доклад\P117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Гармония\Рабочий стол\Анализ работы 2013\Фото в публ доклад\P1170577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089" cy="346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3A" w:rsidRDefault="00941C3A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C3A" w:rsidRDefault="00941C3A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D90" w:rsidRDefault="00E20D90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640" w:rsidRPr="007D5DBB" w:rsidRDefault="00BF1640" w:rsidP="00BF16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D5DBB">
        <w:rPr>
          <w:rFonts w:ascii="Times New Roman" w:hAnsi="Times New Roman"/>
          <w:sz w:val="28"/>
          <w:szCs w:val="28"/>
        </w:rPr>
        <w:t>По окончании проведения коррекционно-</w:t>
      </w:r>
      <w:r>
        <w:rPr>
          <w:rFonts w:ascii="Times New Roman" w:hAnsi="Times New Roman"/>
          <w:sz w:val="28"/>
          <w:szCs w:val="28"/>
        </w:rPr>
        <w:t xml:space="preserve">реабилитационной </w:t>
      </w:r>
      <w:r w:rsidRPr="007D5DBB">
        <w:rPr>
          <w:rFonts w:ascii="Times New Roman" w:hAnsi="Times New Roman"/>
          <w:sz w:val="28"/>
          <w:szCs w:val="28"/>
        </w:rPr>
        <w:t xml:space="preserve"> работы с детьми проводилась  повторная диагностика. По результатам диагностики с учетом с положительной динамики было рекомендовано завершить работу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D5DBB">
        <w:rPr>
          <w:rFonts w:ascii="Times New Roman" w:hAnsi="Times New Roman"/>
          <w:sz w:val="28"/>
          <w:szCs w:val="28"/>
        </w:rPr>
        <w:t xml:space="preserve">639  </w:t>
      </w:r>
      <w:proofErr w:type="gramStart"/>
      <w:r w:rsidRPr="007D5DBB">
        <w:rPr>
          <w:rFonts w:ascii="Times New Roman" w:hAnsi="Times New Roman"/>
          <w:sz w:val="28"/>
          <w:szCs w:val="28"/>
        </w:rPr>
        <w:t>обучающим</w:t>
      </w:r>
      <w:r>
        <w:rPr>
          <w:rFonts w:ascii="Times New Roman" w:hAnsi="Times New Roman"/>
          <w:sz w:val="28"/>
          <w:szCs w:val="28"/>
        </w:rPr>
        <w:t>и</w:t>
      </w:r>
      <w:r w:rsidRPr="007D5DBB">
        <w:rPr>
          <w:rFonts w:ascii="Times New Roman" w:hAnsi="Times New Roman"/>
          <w:sz w:val="28"/>
          <w:szCs w:val="28"/>
        </w:rPr>
        <w:t>ся</w:t>
      </w:r>
      <w:proofErr w:type="gramEnd"/>
      <w:r w:rsidRPr="007D5DBB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D5D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DBB">
        <w:rPr>
          <w:rFonts w:ascii="Times New Roman" w:hAnsi="Times New Roman"/>
          <w:sz w:val="28"/>
          <w:szCs w:val="28"/>
        </w:rPr>
        <w:t>обучающимся – продолжить в 2013-2014 учебном году.</w:t>
      </w:r>
    </w:p>
    <w:p w:rsidR="004B79E0" w:rsidRDefault="004B79E0" w:rsidP="00367819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20D90" w:rsidRDefault="00E20D90" w:rsidP="00367819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7819" w:rsidRPr="00F34F36" w:rsidRDefault="00367819" w:rsidP="00367819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34F36">
        <w:rPr>
          <w:rFonts w:ascii="Times New Roman" w:hAnsi="Times New Roman"/>
          <w:b/>
          <w:sz w:val="28"/>
          <w:szCs w:val="28"/>
        </w:rPr>
        <w:lastRenderedPageBreak/>
        <w:t>Основные причины обращений</w:t>
      </w:r>
      <w:r w:rsidR="00D9770B">
        <w:rPr>
          <w:rFonts w:ascii="Times New Roman" w:hAnsi="Times New Roman"/>
          <w:b/>
          <w:sz w:val="28"/>
          <w:szCs w:val="28"/>
        </w:rPr>
        <w:t xml:space="preserve"> детей к учителям-логопедам</w:t>
      </w:r>
      <w:r w:rsidRPr="00F34F36">
        <w:rPr>
          <w:rFonts w:ascii="Times New Roman" w:hAnsi="Times New Roman"/>
          <w:b/>
          <w:sz w:val="28"/>
          <w:szCs w:val="28"/>
        </w:rPr>
        <w:t>:</w:t>
      </w:r>
    </w:p>
    <w:p w:rsidR="00367819" w:rsidRDefault="00367819" w:rsidP="00367819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850"/>
        <w:gridCol w:w="993"/>
        <w:gridCol w:w="993"/>
      </w:tblGrid>
      <w:tr w:rsidR="00152B9B" w:rsidRPr="00F34F36" w:rsidTr="001C6108">
        <w:trPr>
          <w:cantSplit/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F3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F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Причины </w:t>
            </w:r>
          </w:p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F36">
              <w:rPr>
                <w:rFonts w:ascii="Times New Roman" w:hAnsi="Times New Roman"/>
                <w:b/>
                <w:bCs/>
                <w:sz w:val="28"/>
                <w:szCs w:val="28"/>
              </w:rPr>
              <w:t>обращений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F36">
              <w:rPr>
                <w:rFonts w:ascii="Times New Roman" w:hAnsi="Times New Roman"/>
                <w:b/>
                <w:bCs/>
                <w:sz w:val="28"/>
                <w:szCs w:val="28"/>
              </w:rPr>
              <w:t>Всего обращений</w:t>
            </w:r>
          </w:p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F3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152B9B" w:rsidRPr="00F34F36" w:rsidTr="001C6108">
        <w:trPr>
          <w:cantSplit/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F36">
              <w:rPr>
                <w:rFonts w:ascii="Times New Roman" w:hAnsi="Times New Roman"/>
                <w:b/>
                <w:bCs/>
                <w:sz w:val="28"/>
                <w:szCs w:val="28"/>
              </w:rPr>
              <w:t>3-6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F34F36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F36">
              <w:rPr>
                <w:rFonts w:ascii="Times New Roman" w:hAnsi="Times New Roman"/>
                <w:b/>
                <w:bCs/>
                <w:sz w:val="28"/>
                <w:szCs w:val="28"/>
              </w:rPr>
              <w:t>7-12 лет</w:t>
            </w:r>
          </w:p>
        </w:tc>
      </w:tr>
      <w:tr w:rsidR="00152B9B" w:rsidRPr="00C76058" w:rsidTr="001C6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 xml:space="preserve">Нарушения звукопроизношения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152B9B" w:rsidRPr="000C2F09" w:rsidTr="001C6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>Нарушения устной речи (ФФН, ОНР)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F150F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97D80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0C2F09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52B9B" w:rsidRPr="00C76058" w:rsidTr="001C6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Системное недоразвитие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0C2F09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0C2F09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2B9B" w:rsidRPr="00C76058" w:rsidTr="001C6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 xml:space="preserve">Нарушение чтения и письма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0C2F09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0C2F09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152B9B" w:rsidRPr="00C76058" w:rsidTr="001C6108">
        <w:trPr>
          <w:trHeight w:val="5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58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F150F" w:rsidRDefault="00152B9B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</w:tr>
      <w:tr w:rsidR="00152B9B" w:rsidRPr="001D2AC2" w:rsidTr="001C6108">
        <w:trPr>
          <w:trHeight w:val="5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C76058" w:rsidRDefault="00152B9B" w:rsidP="001C61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1D2AC2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A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1D2AC2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1D2AC2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9B" w:rsidRPr="001D2AC2" w:rsidRDefault="00152B9B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152B9B" w:rsidRDefault="00152B9B" w:rsidP="004B79E0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0D90" w:rsidRDefault="00E20D90" w:rsidP="004B79E0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67819" w:rsidRPr="007D1882" w:rsidRDefault="00367819" w:rsidP="004B79E0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7D1882">
        <w:rPr>
          <w:rFonts w:ascii="Times New Roman" w:hAnsi="Times New Roman"/>
          <w:b/>
          <w:sz w:val="28"/>
          <w:szCs w:val="28"/>
        </w:rPr>
        <w:t>Диаграмма речевых проблем детей,</w:t>
      </w:r>
    </w:p>
    <w:p w:rsidR="00367819" w:rsidRPr="007D1882" w:rsidRDefault="00367819" w:rsidP="0036781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1882">
        <w:rPr>
          <w:rFonts w:ascii="Times New Roman" w:hAnsi="Times New Roman"/>
          <w:b/>
          <w:sz w:val="28"/>
          <w:szCs w:val="28"/>
        </w:rPr>
        <w:t>обратившихся</w:t>
      </w:r>
      <w:proofErr w:type="gramEnd"/>
      <w:r w:rsidRPr="007D1882">
        <w:rPr>
          <w:rFonts w:ascii="Times New Roman" w:hAnsi="Times New Roman"/>
          <w:b/>
          <w:sz w:val="28"/>
          <w:szCs w:val="28"/>
        </w:rPr>
        <w:t xml:space="preserve"> к учителям-логопедам (%)</w:t>
      </w:r>
    </w:p>
    <w:p w:rsidR="00367819" w:rsidRPr="00C76058" w:rsidRDefault="00367819" w:rsidP="0036781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7819" w:rsidRPr="00CF150F" w:rsidRDefault="00152B9B" w:rsidP="00367819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52B9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75572" cy="2428155"/>
            <wp:effectExtent l="19050" t="0" r="15528" b="0"/>
            <wp:docPr id="1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367819" w:rsidRPr="00C76058">
        <w:rPr>
          <w:rFonts w:ascii="Times New Roman" w:hAnsi="Times New Roman"/>
          <w:sz w:val="28"/>
          <w:szCs w:val="28"/>
        </w:rPr>
        <w:tab/>
      </w:r>
    </w:p>
    <w:p w:rsidR="001C6108" w:rsidRDefault="001C6108" w:rsidP="00152B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B9B" w:rsidRPr="00D461DC" w:rsidRDefault="00152B9B" w:rsidP="00152B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н</w:t>
      </w:r>
      <w:r w:rsidRPr="00C76058">
        <w:rPr>
          <w:rFonts w:ascii="Times New Roman" w:hAnsi="Times New Roman"/>
          <w:sz w:val="28"/>
          <w:szCs w:val="28"/>
        </w:rPr>
        <w:t>аибольшее количество обращений связано с проблемой нарушения звукоп</w:t>
      </w:r>
      <w:r>
        <w:rPr>
          <w:rFonts w:ascii="Times New Roman" w:hAnsi="Times New Roman"/>
          <w:sz w:val="28"/>
          <w:szCs w:val="28"/>
        </w:rPr>
        <w:t xml:space="preserve">роизношения (54%), </w:t>
      </w:r>
      <w:r w:rsidRPr="00216CDF">
        <w:rPr>
          <w:rFonts w:ascii="Times New Roman" w:hAnsi="Times New Roman"/>
          <w:sz w:val="28"/>
          <w:szCs w:val="28"/>
        </w:rPr>
        <w:t xml:space="preserve">нарушениями </w:t>
      </w:r>
      <w:r>
        <w:rPr>
          <w:rFonts w:ascii="Times New Roman" w:hAnsi="Times New Roman"/>
          <w:sz w:val="28"/>
          <w:szCs w:val="28"/>
        </w:rPr>
        <w:t xml:space="preserve"> чтения и письма (37%). 55</w:t>
      </w:r>
      <w:r w:rsidRPr="00D260E5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детей,</w:t>
      </w:r>
      <w:r w:rsidRPr="00D260E5">
        <w:rPr>
          <w:rFonts w:ascii="Times New Roman" w:hAnsi="Times New Roman"/>
          <w:sz w:val="28"/>
          <w:szCs w:val="28"/>
        </w:rPr>
        <w:t xml:space="preserve"> обратившихся </w:t>
      </w:r>
      <w:r>
        <w:rPr>
          <w:rFonts w:ascii="Times New Roman" w:hAnsi="Times New Roman"/>
          <w:sz w:val="28"/>
          <w:szCs w:val="28"/>
        </w:rPr>
        <w:t xml:space="preserve">к учителям-логопедам, </w:t>
      </w:r>
      <w:r w:rsidRPr="00D260E5">
        <w:rPr>
          <w:rFonts w:ascii="Times New Roman" w:hAnsi="Times New Roman"/>
          <w:sz w:val="28"/>
          <w:szCs w:val="28"/>
        </w:rPr>
        <w:t>составляют</w:t>
      </w:r>
      <w:r w:rsidRPr="00191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дошкольники, </w:t>
      </w:r>
      <w:r w:rsidRPr="00D26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45% - </w:t>
      </w:r>
      <w:r w:rsidRPr="00D260E5">
        <w:rPr>
          <w:rFonts w:ascii="Times New Roman" w:hAnsi="Times New Roman"/>
          <w:sz w:val="28"/>
          <w:szCs w:val="28"/>
        </w:rPr>
        <w:t xml:space="preserve">дети в возрасте  </w:t>
      </w:r>
      <w:r>
        <w:rPr>
          <w:rFonts w:ascii="Times New Roman" w:hAnsi="Times New Roman"/>
          <w:sz w:val="28"/>
          <w:szCs w:val="28"/>
        </w:rPr>
        <w:t>7-12</w:t>
      </w:r>
      <w:r w:rsidRPr="00D260E5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 xml:space="preserve"> По сравнению с 2011-2012 учебным годом  </w:t>
      </w:r>
      <w:r w:rsidRPr="00216CDF">
        <w:rPr>
          <w:rFonts w:ascii="Times New Roman" w:hAnsi="Times New Roman"/>
          <w:sz w:val="28"/>
          <w:szCs w:val="28"/>
        </w:rPr>
        <w:t xml:space="preserve">увеличилось </w:t>
      </w:r>
      <w:r w:rsidRPr="00D461DC">
        <w:rPr>
          <w:rFonts w:ascii="Times New Roman" w:hAnsi="Times New Roman"/>
          <w:sz w:val="28"/>
          <w:szCs w:val="28"/>
        </w:rPr>
        <w:t xml:space="preserve">количество детей, обратившихся к учителям-логопедам в связи с нарушениями  чтения и письма.  </w:t>
      </w:r>
    </w:p>
    <w:p w:rsidR="000704E7" w:rsidRPr="000452D3" w:rsidRDefault="000704E7" w:rsidP="000704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704E7">
        <w:rPr>
          <w:rFonts w:ascii="Times New Roman" w:hAnsi="Times New Roman"/>
          <w:sz w:val="28"/>
          <w:szCs w:val="28"/>
        </w:rPr>
        <w:t>Учителя-логопеды</w:t>
      </w:r>
      <w:r w:rsidRPr="000452D3">
        <w:rPr>
          <w:rFonts w:ascii="Times New Roman" w:hAnsi="Times New Roman"/>
          <w:sz w:val="28"/>
          <w:szCs w:val="28"/>
        </w:rPr>
        <w:t xml:space="preserve"> вели  индивидуальную коррекционно-развивающую работу с  </w:t>
      </w:r>
      <w:r w:rsidR="00152B9B">
        <w:rPr>
          <w:rFonts w:ascii="Times New Roman" w:hAnsi="Times New Roman"/>
          <w:sz w:val="28"/>
          <w:szCs w:val="28"/>
        </w:rPr>
        <w:t>64</w:t>
      </w:r>
      <w:r w:rsidRPr="000452D3">
        <w:rPr>
          <w:rFonts w:ascii="Times New Roman" w:hAnsi="Times New Roman"/>
          <w:sz w:val="28"/>
          <w:szCs w:val="28"/>
        </w:rPr>
        <w:t xml:space="preserve">  детьми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45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76058">
        <w:rPr>
          <w:rFonts w:ascii="Times New Roman" w:hAnsi="Times New Roman"/>
          <w:sz w:val="28"/>
          <w:szCs w:val="28"/>
        </w:rPr>
        <w:t>арушения</w:t>
      </w:r>
      <w:r>
        <w:rPr>
          <w:rFonts w:ascii="Times New Roman" w:hAnsi="Times New Roman"/>
          <w:sz w:val="28"/>
          <w:szCs w:val="28"/>
        </w:rPr>
        <w:t>ми</w:t>
      </w:r>
      <w:r w:rsidRPr="00C76058">
        <w:rPr>
          <w:rFonts w:ascii="Times New Roman" w:hAnsi="Times New Roman"/>
          <w:sz w:val="28"/>
          <w:szCs w:val="28"/>
        </w:rPr>
        <w:t xml:space="preserve"> письма и чтения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6058">
        <w:rPr>
          <w:rFonts w:ascii="Times New Roman" w:hAnsi="Times New Roman"/>
          <w:sz w:val="28"/>
          <w:szCs w:val="28"/>
        </w:rPr>
        <w:t>звукопроизношения</w:t>
      </w:r>
      <w:r>
        <w:rPr>
          <w:rFonts w:ascii="Times New Roman" w:hAnsi="Times New Roman"/>
          <w:sz w:val="28"/>
          <w:szCs w:val="28"/>
        </w:rPr>
        <w:t>, устной речи (ОНР, 3 уровень).</w:t>
      </w:r>
    </w:p>
    <w:p w:rsidR="00152B9B" w:rsidRDefault="000704E7" w:rsidP="00152B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6058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итоговой </w:t>
      </w:r>
      <w:r w:rsidRPr="00C76058">
        <w:rPr>
          <w:rFonts w:ascii="Times New Roman" w:hAnsi="Times New Roman"/>
          <w:sz w:val="28"/>
          <w:szCs w:val="28"/>
        </w:rPr>
        <w:t xml:space="preserve">диагностики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C76058">
        <w:rPr>
          <w:rFonts w:ascii="Times New Roman" w:hAnsi="Times New Roman"/>
          <w:sz w:val="28"/>
          <w:szCs w:val="28"/>
        </w:rPr>
        <w:t xml:space="preserve">с учетом положительной динамики </w:t>
      </w:r>
      <w:r w:rsidR="00527ECE">
        <w:rPr>
          <w:rFonts w:ascii="Times New Roman" w:hAnsi="Times New Roman"/>
          <w:sz w:val="28"/>
          <w:szCs w:val="28"/>
        </w:rPr>
        <w:t xml:space="preserve">учителями-логопедами </w:t>
      </w:r>
      <w:r w:rsidRPr="00C76058">
        <w:rPr>
          <w:rFonts w:ascii="Times New Roman" w:hAnsi="Times New Roman"/>
          <w:sz w:val="28"/>
          <w:szCs w:val="28"/>
        </w:rPr>
        <w:t xml:space="preserve">было рекомендовано завершить </w:t>
      </w:r>
      <w:r w:rsidRPr="00C76058">
        <w:rPr>
          <w:rFonts w:ascii="Times New Roman" w:hAnsi="Times New Roman"/>
          <w:sz w:val="28"/>
          <w:szCs w:val="28"/>
        </w:rPr>
        <w:lastRenderedPageBreak/>
        <w:t xml:space="preserve">коррекционную работу </w:t>
      </w:r>
      <w:r w:rsidR="00152B9B">
        <w:rPr>
          <w:rFonts w:ascii="Times New Roman" w:hAnsi="Times New Roman"/>
          <w:sz w:val="28"/>
          <w:szCs w:val="28"/>
        </w:rPr>
        <w:t>60</w:t>
      </w:r>
      <w:r w:rsidR="00152B9B" w:rsidRPr="00C76058">
        <w:rPr>
          <w:rFonts w:ascii="Times New Roman" w:hAnsi="Times New Roman"/>
          <w:sz w:val="28"/>
          <w:szCs w:val="28"/>
        </w:rPr>
        <w:t xml:space="preserve"> обучающимся</w:t>
      </w:r>
      <w:r w:rsidRPr="00C76058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52B9B">
        <w:rPr>
          <w:rFonts w:ascii="Times New Roman" w:hAnsi="Times New Roman"/>
          <w:sz w:val="28"/>
          <w:szCs w:val="28"/>
        </w:rPr>
        <w:t>4 – продолжить в 2013-2014</w:t>
      </w:r>
      <w:r w:rsidR="00152B9B" w:rsidRPr="00C76058">
        <w:rPr>
          <w:rFonts w:ascii="Times New Roman" w:hAnsi="Times New Roman"/>
          <w:sz w:val="28"/>
          <w:szCs w:val="28"/>
        </w:rPr>
        <w:t xml:space="preserve"> учебном году.</w:t>
      </w:r>
      <w:r w:rsidR="00152B9B" w:rsidRPr="00152B9B">
        <w:rPr>
          <w:rFonts w:ascii="Times New Roman" w:hAnsi="Times New Roman"/>
          <w:sz w:val="28"/>
          <w:szCs w:val="28"/>
        </w:rPr>
        <w:t xml:space="preserve"> </w:t>
      </w:r>
    </w:p>
    <w:p w:rsidR="00527ECE" w:rsidRDefault="000704E7" w:rsidP="000704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41C3A">
        <w:rPr>
          <w:rFonts w:ascii="Times New Roman" w:hAnsi="Times New Roman"/>
          <w:b/>
          <w:sz w:val="28"/>
          <w:szCs w:val="28"/>
        </w:rPr>
        <w:t>Досуговая деятельность</w:t>
      </w:r>
      <w:r w:rsidRPr="00C76058">
        <w:rPr>
          <w:rFonts w:ascii="Times New Roman" w:hAnsi="Times New Roman"/>
          <w:sz w:val="28"/>
          <w:szCs w:val="28"/>
        </w:rPr>
        <w:t xml:space="preserve"> с детьми проводилась с целью развития творческого потенциала и коррекции на этой основе имеющихся </w:t>
      </w:r>
      <w:r>
        <w:rPr>
          <w:rFonts w:ascii="Times New Roman" w:hAnsi="Times New Roman"/>
          <w:sz w:val="28"/>
          <w:szCs w:val="28"/>
        </w:rPr>
        <w:t xml:space="preserve">психологических </w:t>
      </w:r>
      <w:r w:rsidRPr="00C76058">
        <w:rPr>
          <w:rFonts w:ascii="Times New Roman" w:hAnsi="Times New Roman"/>
          <w:sz w:val="28"/>
          <w:szCs w:val="28"/>
        </w:rPr>
        <w:t xml:space="preserve">проблем.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C76058">
        <w:rPr>
          <w:rFonts w:ascii="Times New Roman" w:hAnsi="Times New Roman"/>
          <w:sz w:val="28"/>
          <w:szCs w:val="28"/>
        </w:rPr>
        <w:t xml:space="preserve">досуговой деятельности - изобразительная деятельность, аппликация, лепка, оригами. </w:t>
      </w:r>
    </w:p>
    <w:p w:rsidR="00941C3A" w:rsidRDefault="00941C3A" w:rsidP="00941C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6058">
        <w:rPr>
          <w:rFonts w:ascii="Times New Roman" w:hAnsi="Times New Roman"/>
          <w:sz w:val="28"/>
          <w:szCs w:val="28"/>
        </w:rPr>
        <w:t xml:space="preserve">Развивающие занятия включали в себя элементы </w:t>
      </w:r>
      <w:proofErr w:type="spellStart"/>
      <w:r w:rsidRPr="00C76058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C76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6058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C76058">
        <w:rPr>
          <w:rFonts w:ascii="Times New Roman" w:hAnsi="Times New Roman"/>
          <w:sz w:val="28"/>
          <w:szCs w:val="28"/>
        </w:rPr>
        <w:t>. К педагогу дополнительного образования (ПДО) обратил</w:t>
      </w:r>
      <w:r>
        <w:rPr>
          <w:rFonts w:ascii="Times New Roman" w:hAnsi="Times New Roman"/>
          <w:sz w:val="28"/>
          <w:szCs w:val="28"/>
        </w:rPr>
        <w:t>ось</w:t>
      </w:r>
      <w:r w:rsidRPr="00C76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267</w:t>
      </w:r>
      <w:r w:rsidRPr="00C76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6058">
        <w:rPr>
          <w:rFonts w:ascii="Times New Roman" w:hAnsi="Times New Roman"/>
          <w:sz w:val="28"/>
          <w:szCs w:val="28"/>
        </w:rPr>
        <w:t xml:space="preserve">. ПДО, взаимодействуя с </w:t>
      </w:r>
      <w:r>
        <w:rPr>
          <w:rFonts w:ascii="Times New Roman" w:hAnsi="Times New Roman"/>
          <w:sz w:val="28"/>
          <w:szCs w:val="28"/>
        </w:rPr>
        <w:t>педагогами-</w:t>
      </w:r>
      <w:r w:rsidRPr="00C76058">
        <w:rPr>
          <w:rFonts w:ascii="Times New Roman" w:hAnsi="Times New Roman"/>
          <w:sz w:val="28"/>
          <w:szCs w:val="28"/>
        </w:rPr>
        <w:t xml:space="preserve">психологами и </w:t>
      </w:r>
      <w:r>
        <w:rPr>
          <w:rFonts w:ascii="Times New Roman" w:hAnsi="Times New Roman"/>
          <w:sz w:val="28"/>
          <w:szCs w:val="28"/>
        </w:rPr>
        <w:t>учителями-</w:t>
      </w:r>
      <w:r w:rsidRPr="00C76058">
        <w:rPr>
          <w:rFonts w:ascii="Times New Roman" w:hAnsi="Times New Roman"/>
          <w:sz w:val="28"/>
          <w:szCs w:val="28"/>
        </w:rPr>
        <w:t xml:space="preserve">логопедами, проводила </w:t>
      </w:r>
      <w:r>
        <w:rPr>
          <w:rFonts w:ascii="Times New Roman" w:hAnsi="Times New Roman"/>
          <w:sz w:val="28"/>
          <w:szCs w:val="28"/>
        </w:rPr>
        <w:t xml:space="preserve">индивидуальные и групповые </w:t>
      </w:r>
      <w:r w:rsidRPr="00C76058">
        <w:rPr>
          <w:rFonts w:ascii="Times New Roman" w:hAnsi="Times New Roman"/>
          <w:sz w:val="28"/>
          <w:szCs w:val="28"/>
        </w:rPr>
        <w:t xml:space="preserve">занятия по развитию эмоционально-личностной сферы, творческих способностей, восприятия, мелкой моторики, речи детей.  </w:t>
      </w:r>
    </w:p>
    <w:p w:rsidR="00527ECE" w:rsidRDefault="00527ECE" w:rsidP="000704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ECE" w:rsidRDefault="00527ECE" w:rsidP="00527E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704E7">
        <w:rPr>
          <w:rFonts w:ascii="Times New Roman" w:hAnsi="Times New Roman"/>
          <w:b/>
          <w:sz w:val="28"/>
          <w:szCs w:val="28"/>
        </w:rPr>
        <w:t>Развивающее занятие педагога дополнительного образования</w:t>
      </w:r>
    </w:p>
    <w:p w:rsidR="00527ECE" w:rsidRPr="000704E7" w:rsidRDefault="00527ECE" w:rsidP="00527E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27ECE" w:rsidRDefault="00527ECE" w:rsidP="00B84E04">
      <w:pPr>
        <w:pStyle w:val="a7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52875" cy="2809875"/>
            <wp:effectExtent l="19050" t="0" r="9525" b="0"/>
            <wp:docPr id="9" name="Рисунок 5" descr="C:\Documents and Settings\Garmonia\Рабочий стол\Новая папка\DSCN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armonia\Рабочий стол\Новая папка\DSCN1858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470" cy="281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9B" w:rsidRDefault="00152B9B" w:rsidP="000704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21A" w:rsidRDefault="00E0221A" w:rsidP="00072C02">
      <w:pPr>
        <w:pStyle w:val="a7"/>
        <w:ind w:firstLine="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10025" cy="2847975"/>
            <wp:effectExtent l="19050" t="0" r="9525" b="0"/>
            <wp:docPr id="17" name="Рисунок 17" descr="C:\Documents and Settings\Гармония\Рабочий стол\Анализ работы 2013\Фото в публ доклад\DSCN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Гармония\Рабочий стол\Анализ работы 2013\Фото в публ доклад\DSCN2901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1A" w:rsidRDefault="00E0221A" w:rsidP="00E0221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221A" w:rsidRDefault="00E0221A" w:rsidP="00E0221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221A" w:rsidRDefault="00E0221A" w:rsidP="00E0221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221A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67350" cy="4010025"/>
            <wp:effectExtent l="19050" t="0" r="0" b="0"/>
            <wp:docPr id="3" name="Рисунок 16" descr="C:\Documents and Settings\Гармония\Рабочий стол\Анализ работы 2013\Фото в публ доклад\P117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Гармония\Рабочий стол\Анализ работы 2013\Фото в публ доклад\P1170605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1A" w:rsidRDefault="00E0221A" w:rsidP="00E0221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2B9B" w:rsidRDefault="00152B9B" w:rsidP="00E022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A2F6E">
        <w:rPr>
          <w:rFonts w:ascii="Times New Roman" w:hAnsi="Times New Roman"/>
          <w:b/>
          <w:sz w:val="28"/>
          <w:szCs w:val="28"/>
        </w:rPr>
        <w:t>Адаптивная физическая культура</w:t>
      </w:r>
      <w:r w:rsidRPr="00FA2F6E">
        <w:rPr>
          <w:rFonts w:ascii="Times New Roman" w:hAnsi="Times New Roman"/>
          <w:sz w:val="28"/>
          <w:szCs w:val="28"/>
        </w:rPr>
        <w:t xml:space="preserve"> осуществлялось   комплексами упражнений по профилактике нарушений здоровья. Занятия проводились  педагогом дополнительного</w:t>
      </w:r>
      <w:r w:rsidRPr="00C76058">
        <w:rPr>
          <w:rFonts w:ascii="Times New Roman" w:hAnsi="Times New Roman"/>
          <w:sz w:val="28"/>
          <w:szCs w:val="28"/>
        </w:rPr>
        <w:t xml:space="preserve"> образования (ПДО) в </w:t>
      </w:r>
      <w:r>
        <w:rPr>
          <w:rFonts w:ascii="Times New Roman" w:hAnsi="Times New Roman"/>
          <w:sz w:val="28"/>
          <w:szCs w:val="28"/>
        </w:rPr>
        <w:t xml:space="preserve">соответствии с программой профилактической помощи детям, имеющим нарушения осанки и аппарата стоп.  В программу включен информационный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компонент. </w:t>
      </w:r>
    </w:p>
    <w:p w:rsidR="00E0221A" w:rsidRPr="00C76058" w:rsidRDefault="00E0221A" w:rsidP="00E022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21A" w:rsidRDefault="00E0221A" w:rsidP="00E022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76875" cy="3314700"/>
            <wp:effectExtent l="19050" t="0" r="9525" b="0"/>
            <wp:docPr id="18" name="Рисунок 18" descr="C:\Documents and Settings\Гармония\Рабочий стол\Анализ работы 2013\Фото в публ доклад\100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Гармония\Рабочий стол\Анализ работы 2013\Фото в публ доклад\100_1535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1A" w:rsidRDefault="00E0221A" w:rsidP="00152B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21A" w:rsidRPr="00C76058" w:rsidRDefault="00E0221A" w:rsidP="00E022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ПДО решала задачи не только удовлетворения естественно-биологических потребностей ребенка в движении и коррекции имеющихся нарушений, но и формировала первичные знания о здоровых привычках, строении и функциях опорно-двигательного аппарата, пользе физических упражнений.</w:t>
      </w:r>
    </w:p>
    <w:p w:rsidR="000704E7" w:rsidRDefault="00152B9B" w:rsidP="00152B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Pr="00733DBE">
        <w:rPr>
          <w:rFonts w:ascii="Times New Roman CYR" w:hAnsi="Times New Roman CYR" w:cs="Times New Roman CYR"/>
          <w:sz w:val="28"/>
          <w:szCs w:val="28"/>
        </w:rPr>
        <w:t>прове</w:t>
      </w:r>
      <w:r>
        <w:rPr>
          <w:rFonts w:ascii="Times New Roman CYR" w:hAnsi="Times New Roman CYR" w:cs="Times New Roman CYR"/>
          <w:sz w:val="28"/>
          <w:szCs w:val="28"/>
        </w:rPr>
        <w:t>ла</w:t>
      </w:r>
      <w:r w:rsidRPr="00733DBE">
        <w:rPr>
          <w:rFonts w:ascii="Times New Roman CYR" w:hAnsi="Times New Roman CYR" w:cs="Times New Roman CYR"/>
          <w:sz w:val="28"/>
          <w:szCs w:val="28"/>
        </w:rPr>
        <w:t xml:space="preserve"> комплекс физкультурно-оздоровительных мероприятий</w:t>
      </w:r>
      <w:r>
        <w:rPr>
          <w:rFonts w:ascii="Times New Roman" w:hAnsi="Times New Roman"/>
          <w:sz w:val="28"/>
          <w:szCs w:val="28"/>
        </w:rPr>
        <w:t xml:space="preserve"> по профилактике нарушений осанки</w:t>
      </w:r>
      <w:r w:rsidRPr="00FC2297">
        <w:rPr>
          <w:rFonts w:ascii="Times New Roman" w:hAnsi="Times New Roman"/>
          <w:sz w:val="28"/>
          <w:szCs w:val="28"/>
        </w:rPr>
        <w:t xml:space="preserve"> </w:t>
      </w:r>
      <w:r w:rsidRPr="00C7605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30 группами детей </w:t>
      </w:r>
      <w:r w:rsidR="000704E7">
        <w:rPr>
          <w:rFonts w:ascii="Times New Roman" w:hAnsi="Times New Roman"/>
          <w:sz w:val="28"/>
          <w:szCs w:val="28"/>
        </w:rPr>
        <w:t>общей наполняемостью 7</w:t>
      </w:r>
      <w:r>
        <w:rPr>
          <w:rFonts w:ascii="Times New Roman" w:hAnsi="Times New Roman"/>
          <w:sz w:val="28"/>
          <w:szCs w:val="28"/>
        </w:rPr>
        <w:t>8</w:t>
      </w:r>
      <w:r w:rsidR="000704E7" w:rsidRPr="00C76058">
        <w:rPr>
          <w:rFonts w:ascii="Times New Roman" w:hAnsi="Times New Roman"/>
          <w:sz w:val="28"/>
          <w:szCs w:val="28"/>
        </w:rPr>
        <w:t xml:space="preserve"> </w:t>
      </w:r>
      <w:r w:rsidR="000704E7">
        <w:rPr>
          <w:rFonts w:ascii="Times New Roman" w:hAnsi="Times New Roman"/>
          <w:sz w:val="28"/>
          <w:szCs w:val="28"/>
        </w:rPr>
        <w:t>человек</w:t>
      </w:r>
      <w:r w:rsidR="000704E7" w:rsidRPr="00C76058">
        <w:rPr>
          <w:rFonts w:ascii="Times New Roman" w:hAnsi="Times New Roman"/>
          <w:sz w:val="28"/>
          <w:szCs w:val="28"/>
        </w:rPr>
        <w:t xml:space="preserve">. </w:t>
      </w:r>
    </w:p>
    <w:p w:rsidR="00152B9B" w:rsidRPr="00C76058" w:rsidRDefault="00152B9B" w:rsidP="00152B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6058">
        <w:rPr>
          <w:rFonts w:ascii="Times New Roman" w:hAnsi="Times New Roman"/>
          <w:sz w:val="28"/>
          <w:szCs w:val="28"/>
        </w:rPr>
        <w:t>В результате проведенной работы</w:t>
      </w:r>
      <w:r>
        <w:rPr>
          <w:rFonts w:ascii="Times New Roman" w:hAnsi="Times New Roman"/>
          <w:sz w:val="28"/>
          <w:szCs w:val="28"/>
        </w:rPr>
        <w:t xml:space="preserve"> 68</w:t>
      </w:r>
      <w:r w:rsidRPr="00C76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6058">
        <w:rPr>
          <w:rFonts w:ascii="Times New Roman" w:hAnsi="Times New Roman"/>
          <w:sz w:val="28"/>
          <w:szCs w:val="28"/>
        </w:rPr>
        <w:t xml:space="preserve"> имеет положительную динамику</w:t>
      </w:r>
      <w:r>
        <w:rPr>
          <w:rFonts w:ascii="Times New Roman" w:hAnsi="Times New Roman"/>
          <w:sz w:val="28"/>
          <w:szCs w:val="28"/>
        </w:rPr>
        <w:t xml:space="preserve"> в развитии физического здоровья</w:t>
      </w:r>
      <w:r w:rsidR="005850B6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0</w:t>
      </w:r>
      <w:r w:rsidRPr="00C76058">
        <w:rPr>
          <w:rFonts w:ascii="Times New Roman" w:hAnsi="Times New Roman"/>
          <w:sz w:val="28"/>
          <w:szCs w:val="28"/>
        </w:rPr>
        <w:t xml:space="preserve"> детей имеют улучшение физического состояния, но нуждаются в </w:t>
      </w:r>
      <w:r>
        <w:rPr>
          <w:rFonts w:ascii="Times New Roman" w:hAnsi="Times New Roman"/>
          <w:sz w:val="28"/>
          <w:szCs w:val="28"/>
        </w:rPr>
        <w:t>более длительной профилактической работе.</w:t>
      </w:r>
    </w:p>
    <w:p w:rsidR="005850B6" w:rsidRDefault="001C6108" w:rsidP="005850B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Профилактическими мероприятиями </w:t>
      </w:r>
      <w:r w:rsidR="005850B6">
        <w:rPr>
          <w:rFonts w:ascii="Times New Roman" w:hAnsi="Times New Roman"/>
          <w:sz w:val="28"/>
          <w:szCs w:val="28"/>
        </w:rPr>
        <w:t>в 2012-2013</w:t>
      </w:r>
      <w:r w:rsidR="005850B6" w:rsidRPr="00C76058">
        <w:rPr>
          <w:rFonts w:ascii="Times New Roman" w:hAnsi="Times New Roman"/>
          <w:sz w:val="28"/>
          <w:szCs w:val="28"/>
        </w:rPr>
        <w:t xml:space="preserve"> </w:t>
      </w:r>
      <w:r w:rsidR="005850B6">
        <w:rPr>
          <w:rFonts w:ascii="Times New Roman" w:hAnsi="Times New Roman"/>
          <w:sz w:val="28"/>
          <w:szCs w:val="28"/>
        </w:rPr>
        <w:t xml:space="preserve">учебном году было охвачено  1452 подростка. </w:t>
      </w:r>
      <w:r w:rsidR="005850B6" w:rsidRPr="00C76058">
        <w:rPr>
          <w:rFonts w:ascii="Times New Roman" w:hAnsi="Times New Roman"/>
          <w:sz w:val="28"/>
          <w:szCs w:val="28"/>
        </w:rPr>
        <w:t xml:space="preserve"> </w:t>
      </w:r>
      <w:r w:rsidR="005850B6" w:rsidRPr="00B31D00">
        <w:rPr>
          <w:rFonts w:ascii="Times New Roman" w:hAnsi="Times New Roman"/>
          <w:sz w:val="28"/>
          <w:szCs w:val="28"/>
        </w:rPr>
        <w:t xml:space="preserve">В соответствии с планом </w:t>
      </w:r>
      <w:r w:rsidR="005850B6">
        <w:rPr>
          <w:rFonts w:ascii="Times New Roman" w:hAnsi="Times New Roman"/>
          <w:sz w:val="28"/>
          <w:szCs w:val="28"/>
        </w:rPr>
        <w:t xml:space="preserve">городской </w:t>
      </w:r>
      <w:r w:rsidR="005850B6" w:rsidRPr="00B31D00">
        <w:rPr>
          <w:rFonts w:ascii="Times New Roman" w:hAnsi="Times New Roman"/>
          <w:sz w:val="28"/>
          <w:szCs w:val="28"/>
        </w:rPr>
        <w:t>лекторской группы</w:t>
      </w:r>
      <w:r w:rsidR="005850B6">
        <w:rPr>
          <w:rFonts w:ascii="Times New Roman" w:hAnsi="Times New Roman"/>
          <w:sz w:val="28"/>
          <w:szCs w:val="28"/>
        </w:rPr>
        <w:t>, планом работы центра  на учебный год</w:t>
      </w:r>
      <w:r w:rsidR="005850B6" w:rsidRPr="00B31D00">
        <w:rPr>
          <w:rFonts w:ascii="Times New Roman" w:hAnsi="Times New Roman"/>
          <w:sz w:val="28"/>
          <w:szCs w:val="28"/>
        </w:rPr>
        <w:t xml:space="preserve"> </w:t>
      </w:r>
      <w:r w:rsidR="005850B6">
        <w:rPr>
          <w:rFonts w:ascii="Times New Roman" w:hAnsi="Times New Roman"/>
          <w:sz w:val="28"/>
          <w:szCs w:val="28"/>
        </w:rPr>
        <w:t>педагогами-психологами, социальными педагогами</w:t>
      </w:r>
      <w:r w:rsidR="005850B6" w:rsidRPr="00B31D00">
        <w:rPr>
          <w:rFonts w:ascii="Times New Roman" w:hAnsi="Times New Roman"/>
          <w:sz w:val="28"/>
          <w:szCs w:val="28"/>
        </w:rPr>
        <w:t xml:space="preserve"> центра проводились профилактические занятия с</w:t>
      </w:r>
      <w:r w:rsidR="005850B6">
        <w:rPr>
          <w:rFonts w:ascii="Times New Roman" w:hAnsi="Times New Roman"/>
          <w:sz w:val="28"/>
          <w:szCs w:val="28"/>
        </w:rPr>
        <w:t xml:space="preserve"> </w:t>
      </w:r>
      <w:r w:rsidR="005850B6" w:rsidRPr="00B31D00">
        <w:rPr>
          <w:rFonts w:ascii="Times New Roman" w:hAnsi="Times New Roman"/>
          <w:sz w:val="28"/>
          <w:szCs w:val="28"/>
        </w:rPr>
        <w:t xml:space="preserve">учащимися общеобразовательных учреждениях по пропаганде здорового образа жизни, формированию системы ценностей, развитию навыков противостояния стрессам, групповому давлению. </w:t>
      </w:r>
      <w:r w:rsidR="005850B6">
        <w:rPr>
          <w:rFonts w:ascii="Times New Roman" w:hAnsi="Times New Roman"/>
          <w:sz w:val="28"/>
          <w:szCs w:val="28"/>
        </w:rPr>
        <w:t xml:space="preserve"> </w:t>
      </w:r>
    </w:p>
    <w:p w:rsidR="001C6108" w:rsidRDefault="001C6108" w:rsidP="00A560A9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60A9" w:rsidRPr="00A560A9" w:rsidRDefault="00A560A9" w:rsidP="00A560A9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60A9">
        <w:rPr>
          <w:rFonts w:ascii="Times New Roman" w:hAnsi="Times New Roman"/>
          <w:b/>
          <w:sz w:val="28"/>
          <w:szCs w:val="28"/>
        </w:rPr>
        <w:t>Профилактические занятия</w:t>
      </w:r>
      <w:r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A560A9" w:rsidRDefault="00A560A9" w:rsidP="005850B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0A9" w:rsidRDefault="00E0221A" w:rsidP="00B84E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14650" cy="2638425"/>
            <wp:effectExtent l="19050" t="0" r="0" b="0"/>
            <wp:docPr id="19" name="Рисунок 19" descr="C:\Documents and Settings\Гармония\Рабочий стол\Анализ работы 2013\Фото в публ доклад\7 шк. 536619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Гармония\Рабочий стол\Анализ работы 2013\Фото в публ доклад\7 шк. 53661978 (1)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71800" cy="2676525"/>
            <wp:effectExtent l="19050" t="0" r="0" b="0"/>
            <wp:docPr id="20" name="Рисунок 20" descr="C:\Documents and Settings\Гармония\Рабочий стол\Анализ работы 2013\Фото в публ доклад\2012-11-29 16.53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Гармония\Рабочий стол\Анализ работы 2013\Фото в публ доклад\2012-11-29 16.53.57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A9" w:rsidRDefault="00A560A9" w:rsidP="00A560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543" w:rsidRDefault="005850B6" w:rsidP="009C7F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31D00">
        <w:rPr>
          <w:rFonts w:ascii="Times New Roman" w:hAnsi="Times New Roman"/>
          <w:sz w:val="28"/>
          <w:szCs w:val="28"/>
        </w:rPr>
        <w:t xml:space="preserve">Методические материалы </w:t>
      </w:r>
      <w:r w:rsidR="00B84E04">
        <w:rPr>
          <w:rFonts w:ascii="Times New Roman" w:hAnsi="Times New Roman"/>
          <w:sz w:val="28"/>
          <w:szCs w:val="28"/>
        </w:rPr>
        <w:t xml:space="preserve">по профилактике ПАВ </w:t>
      </w:r>
      <w:r w:rsidRPr="00B31D00">
        <w:rPr>
          <w:rFonts w:ascii="Times New Roman" w:hAnsi="Times New Roman"/>
          <w:sz w:val="28"/>
          <w:szCs w:val="28"/>
        </w:rPr>
        <w:t xml:space="preserve">подобраны и разработаны </w:t>
      </w:r>
      <w:r>
        <w:rPr>
          <w:rFonts w:ascii="Times New Roman" w:hAnsi="Times New Roman"/>
          <w:sz w:val="28"/>
          <w:szCs w:val="28"/>
        </w:rPr>
        <w:t xml:space="preserve">специалистами центра </w:t>
      </w:r>
      <w:r w:rsidRPr="00B31D00">
        <w:rPr>
          <w:rFonts w:ascii="Times New Roman" w:hAnsi="Times New Roman"/>
          <w:sz w:val="28"/>
          <w:szCs w:val="28"/>
        </w:rPr>
        <w:t>в соответствии  с возрастными особенностями и актуальными проблемами детей и подростков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0B6" w:rsidRDefault="005850B6" w:rsidP="009C7F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76058">
        <w:rPr>
          <w:rFonts w:ascii="Times New Roman" w:hAnsi="Times New Roman"/>
          <w:sz w:val="28"/>
          <w:szCs w:val="28"/>
        </w:rPr>
        <w:t xml:space="preserve">В соответствии с программой подготовки лидеров детского волонтерского движения по организации профилактики употребления ПАВ, пропаганде здорового образа жизни среди учащихся </w:t>
      </w:r>
      <w:r>
        <w:rPr>
          <w:rFonts w:ascii="Times New Roman" w:hAnsi="Times New Roman"/>
          <w:sz w:val="28"/>
          <w:szCs w:val="28"/>
        </w:rPr>
        <w:t xml:space="preserve"> было подготовлено  18 волонтеров </w:t>
      </w:r>
      <w:r w:rsidRPr="00C76058">
        <w:rPr>
          <w:rFonts w:ascii="Times New Roman" w:hAnsi="Times New Roman"/>
          <w:sz w:val="28"/>
          <w:szCs w:val="28"/>
        </w:rPr>
        <w:t xml:space="preserve">для ведения профилактической работы </w:t>
      </w:r>
      <w:r>
        <w:rPr>
          <w:rFonts w:ascii="Times New Roman" w:hAnsi="Times New Roman"/>
          <w:sz w:val="28"/>
          <w:szCs w:val="28"/>
        </w:rPr>
        <w:t>с учащимися обще</w:t>
      </w:r>
      <w:r w:rsidRPr="00C76058">
        <w:rPr>
          <w:rFonts w:ascii="Times New Roman" w:hAnsi="Times New Roman"/>
          <w:sz w:val="28"/>
          <w:szCs w:val="28"/>
        </w:rPr>
        <w:t>образовательных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C760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0B6" w:rsidRDefault="005850B6" w:rsidP="009C7F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плана мероприятий муниципальной долгосрочной целевой программы «Молодежь Волгодонска» на 2011-2013 годы специалисты центра участвовали в организации и проведении Круглого стола «Актуальные задачи волонтерского  движения в современных социально-экономических условиях» для президентов и активистов органов ученического самоуправления общеобразовательных учреждений.  Социальный педагог центра выступила  с презентацией работы волонтеров по пропаганде здорового образа жизни среди несовершеннолетних.</w:t>
      </w:r>
    </w:p>
    <w:p w:rsidR="00EA4264" w:rsidRDefault="00525337" w:rsidP="009C7F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психологической компетентности родителей в вопросах воспитания, развития детей у</w:t>
      </w:r>
      <w:r w:rsidR="00C5280A">
        <w:rPr>
          <w:rFonts w:ascii="Times New Roman" w:hAnsi="Times New Roman"/>
          <w:sz w:val="28"/>
          <w:szCs w:val="28"/>
        </w:rPr>
        <w:t xml:space="preserve">чителями-логопедами, педагогами-психологами, социальным педагогом центра проведено </w:t>
      </w:r>
      <w:r w:rsidR="005850B6">
        <w:rPr>
          <w:rFonts w:ascii="Times New Roman" w:hAnsi="Times New Roman"/>
          <w:sz w:val="28"/>
          <w:szCs w:val="28"/>
        </w:rPr>
        <w:t>934</w:t>
      </w:r>
      <w:r w:rsidR="00C5280A">
        <w:rPr>
          <w:rFonts w:ascii="Times New Roman" w:hAnsi="Times New Roman"/>
          <w:sz w:val="28"/>
          <w:szCs w:val="28"/>
        </w:rPr>
        <w:t xml:space="preserve"> индивидуальны</w:t>
      </w:r>
      <w:r w:rsidR="005850B6">
        <w:rPr>
          <w:rFonts w:ascii="Times New Roman" w:hAnsi="Times New Roman"/>
          <w:sz w:val="28"/>
          <w:szCs w:val="28"/>
        </w:rPr>
        <w:t xml:space="preserve">е </w:t>
      </w:r>
      <w:r w:rsidR="00C5280A">
        <w:rPr>
          <w:rFonts w:ascii="Times New Roman" w:hAnsi="Times New Roman"/>
          <w:sz w:val="28"/>
          <w:szCs w:val="28"/>
        </w:rPr>
        <w:t>консультаци</w:t>
      </w:r>
      <w:r w:rsidR="005850B6">
        <w:rPr>
          <w:rFonts w:ascii="Times New Roman" w:hAnsi="Times New Roman"/>
          <w:sz w:val="28"/>
          <w:szCs w:val="28"/>
        </w:rPr>
        <w:t>и</w:t>
      </w:r>
      <w:r w:rsidR="00C5280A">
        <w:rPr>
          <w:rFonts w:ascii="Times New Roman" w:hAnsi="Times New Roman"/>
          <w:sz w:val="28"/>
          <w:szCs w:val="28"/>
        </w:rPr>
        <w:t xml:space="preserve"> для </w:t>
      </w:r>
      <w:r w:rsidR="005850B6">
        <w:rPr>
          <w:rFonts w:ascii="Times New Roman" w:hAnsi="Times New Roman"/>
          <w:sz w:val="28"/>
          <w:szCs w:val="28"/>
        </w:rPr>
        <w:t>495</w:t>
      </w:r>
      <w:r w:rsidR="00C5280A">
        <w:rPr>
          <w:rFonts w:ascii="Times New Roman" w:hAnsi="Times New Roman"/>
          <w:sz w:val="28"/>
          <w:szCs w:val="28"/>
        </w:rPr>
        <w:t xml:space="preserve"> родителей</w:t>
      </w:r>
      <w:r w:rsidR="001C6108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C5280A">
        <w:rPr>
          <w:rFonts w:ascii="Times New Roman" w:hAnsi="Times New Roman"/>
          <w:sz w:val="28"/>
          <w:szCs w:val="28"/>
        </w:rPr>
        <w:t xml:space="preserve"> по следующим проблемам детей: </w:t>
      </w:r>
      <w:proofErr w:type="spellStart"/>
      <w:r w:rsidR="00224AD5" w:rsidRPr="00C76058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="00224AD5" w:rsidRPr="00C76058">
        <w:rPr>
          <w:rFonts w:ascii="Times New Roman" w:hAnsi="Times New Roman"/>
          <w:sz w:val="28"/>
          <w:szCs w:val="28"/>
        </w:rPr>
        <w:t>, повышенная возбудимость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224AD5" w:rsidRPr="00C76058">
        <w:rPr>
          <w:rFonts w:ascii="Times New Roman" w:hAnsi="Times New Roman"/>
          <w:sz w:val="28"/>
          <w:szCs w:val="28"/>
        </w:rPr>
        <w:t>нарушение детско-родительских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224AD5" w:rsidRPr="00C76058">
        <w:rPr>
          <w:rFonts w:ascii="Times New Roman" w:hAnsi="Times New Roman"/>
          <w:sz w:val="28"/>
          <w:szCs w:val="28"/>
        </w:rPr>
        <w:t>поведения, негативизм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24AD5">
        <w:rPr>
          <w:rFonts w:ascii="Times New Roman" w:hAnsi="Times New Roman"/>
          <w:sz w:val="28"/>
          <w:szCs w:val="28"/>
        </w:rPr>
        <w:t xml:space="preserve">школьная </w:t>
      </w:r>
      <w:proofErr w:type="spellStart"/>
      <w:r w:rsidR="00224AD5"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24AD5">
        <w:rPr>
          <w:rFonts w:ascii="Times New Roman" w:hAnsi="Times New Roman"/>
          <w:sz w:val="28"/>
          <w:szCs w:val="28"/>
        </w:rPr>
        <w:t xml:space="preserve">трудности </w:t>
      </w:r>
      <w:r w:rsidR="00224AD5" w:rsidRPr="00C76058">
        <w:rPr>
          <w:rFonts w:ascii="Times New Roman" w:hAnsi="Times New Roman"/>
          <w:sz w:val="28"/>
          <w:szCs w:val="28"/>
        </w:rPr>
        <w:t>общени</w:t>
      </w:r>
      <w:r w:rsidR="00224AD5">
        <w:rPr>
          <w:rFonts w:ascii="Times New Roman" w:hAnsi="Times New Roman"/>
          <w:sz w:val="28"/>
          <w:szCs w:val="28"/>
        </w:rPr>
        <w:t>я</w:t>
      </w:r>
      <w:r w:rsidR="00224AD5" w:rsidRPr="00C76058">
        <w:rPr>
          <w:rFonts w:ascii="Times New Roman" w:hAnsi="Times New Roman"/>
          <w:sz w:val="28"/>
          <w:szCs w:val="28"/>
        </w:rPr>
        <w:t xml:space="preserve"> со сверстниками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24AD5">
        <w:rPr>
          <w:rFonts w:ascii="Times New Roman" w:hAnsi="Times New Roman"/>
          <w:sz w:val="28"/>
          <w:szCs w:val="28"/>
        </w:rPr>
        <w:t xml:space="preserve"> </w:t>
      </w:r>
      <w:r w:rsidR="00224AD5" w:rsidRPr="00C76058">
        <w:rPr>
          <w:rFonts w:ascii="Times New Roman" w:hAnsi="Times New Roman"/>
          <w:sz w:val="28"/>
          <w:szCs w:val="28"/>
        </w:rPr>
        <w:t>кризисное состояние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6058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C76058">
        <w:rPr>
          <w:rFonts w:ascii="Times New Roman" w:hAnsi="Times New Roman"/>
          <w:sz w:val="28"/>
          <w:szCs w:val="28"/>
        </w:rPr>
        <w:t xml:space="preserve"> звукопроизношения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24AD5">
        <w:rPr>
          <w:rFonts w:ascii="Times New Roman" w:hAnsi="Times New Roman"/>
          <w:sz w:val="28"/>
          <w:szCs w:val="28"/>
        </w:rPr>
        <w:t>чтени</w:t>
      </w:r>
      <w:r>
        <w:rPr>
          <w:rFonts w:ascii="Times New Roman" w:hAnsi="Times New Roman"/>
          <w:sz w:val="28"/>
          <w:szCs w:val="28"/>
        </w:rPr>
        <w:t>я</w:t>
      </w:r>
      <w:r w:rsidR="00224AD5">
        <w:rPr>
          <w:rFonts w:ascii="Times New Roman" w:hAnsi="Times New Roman"/>
          <w:sz w:val="28"/>
          <w:szCs w:val="28"/>
        </w:rPr>
        <w:t xml:space="preserve"> и письм</w:t>
      </w:r>
      <w:r>
        <w:rPr>
          <w:rFonts w:ascii="Times New Roman" w:hAnsi="Times New Roman"/>
          <w:sz w:val="28"/>
          <w:szCs w:val="28"/>
        </w:rPr>
        <w:t>а.</w:t>
      </w:r>
      <w:r w:rsidR="00EA4264">
        <w:rPr>
          <w:rFonts w:ascii="Times New Roman" w:hAnsi="Times New Roman"/>
          <w:sz w:val="28"/>
          <w:szCs w:val="28"/>
        </w:rPr>
        <w:t xml:space="preserve"> </w:t>
      </w:r>
    </w:p>
    <w:p w:rsidR="00CC0A25" w:rsidRPr="009C7F69" w:rsidRDefault="00CC0A25" w:rsidP="009C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F6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отдельных полномочий органов опеки и попечительства в части подготовки граждан, выразивших желание стать опекунами или попечителями, либо принять детей, оставшихся без попечения родителей, оказана психолого-педагогическая помощь 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9C7F69">
        <w:rPr>
          <w:rFonts w:ascii="Times New Roman" w:eastAsia="Times New Roman" w:hAnsi="Times New Roman" w:cs="Times New Roman"/>
          <w:sz w:val="28"/>
          <w:szCs w:val="28"/>
        </w:rPr>
        <w:t xml:space="preserve"> принимающим 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</w:rPr>
        <w:t>семья – 117 принимающим родителям</w:t>
      </w:r>
      <w:r w:rsidRPr="009C7F69">
        <w:rPr>
          <w:rFonts w:ascii="Times New Roman" w:eastAsia="Times New Roman" w:hAnsi="Times New Roman" w:cs="Times New Roman"/>
          <w:sz w:val="28"/>
          <w:szCs w:val="28"/>
        </w:rPr>
        <w:t>. Выдан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9C7F69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заключени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7F69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психологического обследования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</w:rPr>
        <w:t xml:space="preserve"> кандидатов в принимающие родители</w:t>
      </w:r>
      <w:r w:rsidRPr="009C7F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</w:rPr>
        <w:t xml:space="preserve">109 человек  прошли психологическое консультирование, 21 человек прошел </w:t>
      </w:r>
      <w:r w:rsidRPr="009C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F69" w:rsidRPr="009C7F69">
        <w:rPr>
          <w:rFonts w:ascii="Times New Roman" w:eastAsia="Times New Roman" w:hAnsi="Times New Roman" w:cs="Times New Roman"/>
          <w:sz w:val="28"/>
          <w:szCs w:val="28"/>
        </w:rPr>
        <w:t>психологический тренинг для подготовки граждан к приему ребенка в семью «Школа принимающего родителя»</w:t>
      </w:r>
      <w:r w:rsidRPr="009C7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08" w:rsidRDefault="001C6108" w:rsidP="009C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EA6" w:rsidRPr="00602F68" w:rsidRDefault="00CC0A25" w:rsidP="009C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F69">
        <w:rPr>
          <w:rFonts w:ascii="Times New Roman" w:eastAsia="Times New Roman" w:hAnsi="Times New Roman" w:cs="Times New Roman"/>
          <w:sz w:val="28"/>
          <w:szCs w:val="28"/>
        </w:rPr>
        <w:t>В целях адаптации и интеграции в социум детей с ограниченными возможностями здоровья городской ПМПК для 669 детей определены адекватные образовательные условия и характер психолого-педагогической и медико-социальной помощи</w:t>
      </w:r>
      <w:r w:rsidR="009C3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EB4" w:rsidRDefault="00460EB4" w:rsidP="0046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детей, принятых городской ПМПК</w:t>
      </w:r>
    </w:p>
    <w:p w:rsidR="00460EB4" w:rsidRDefault="00460EB4" w:rsidP="00460E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</w:t>
      </w:r>
      <w:r w:rsidR="009C3EA6">
        <w:rPr>
          <w:rFonts w:ascii="Times New Roman" w:hAnsi="Times New Roman"/>
          <w:b/>
          <w:sz w:val="28"/>
          <w:szCs w:val="28"/>
        </w:rPr>
        <w:t>1</w:t>
      </w:r>
      <w:r w:rsidR="00B84E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</w:t>
      </w:r>
      <w:r w:rsidR="009C3EA6">
        <w:rPr>
          <w:rFonts w:ascii="Times New Roman" w:hAnsi="Times New Roman"/>
          <w:b/>
          <w:sz w:val="28"/>
          <w:szCs w:val="28"/>
        </w:rPr>
        <w:t>1</w:t>
      </w:r>
      <w:r w:rsidR="00B84E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-201</w:t>
      </w:r>
      <w:r w:rsidR="00B84E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/201</w:t>
      </w:r>
      <w:r w:rsidR="00B84E0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учебные годы</w:t>
      </w:r>
    </w:p>
    <w:p w:rsidR="00460EB4" w:rsidRDefault="00460EB4" w:rsidP="00460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B4" w:rsidRDefault="00460EB4" w:rsidP="00145DD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2257425"/>
            <wp:effectExtent l="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A4264" w:rsidRPr="004F791A" w:rsidRDefault="009C7F69" w:rsidP="00B84E0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Специалистами городской ПМПК б</w:t>
      </w:r>
      <w:r w:rsidR="00EA4264" w:rsidRPr="004F791A">
        <w:rPr>
          <w:rFonts w:ascii="Times New Roman" w:hAnsi="Times New Roman" w:cs="Times New Roman"/>
          <w:sz w:val="28"/>
          <w:szCs w:val="28"/>
        </w:rPr>
        <w:t xml:space="preserve">ыли даны консультации </w:t>
      </w:r>
      <w:r w:rsidR="00CC0A25">
        <w:rPr>
          <w:rFonts w:ascii="Times New Roman" w:hAnsi="Times New Roman" w:cs="Times New Roman"/>
          <w:sz w:val="28"/>
          <w:szCs w:val="28"/>
        </w:rPr>
        <w:t>400</w:t>
      </w:r>
      <w:r w:rsidR="00EA4264" w:rsidRPr="004F791A">
        <w:rPr>
          <w:rFonts w:ascii="Times New Roman" w:hAnsi="Times New Roman" w:cs="Times New Roman"/>
          <w:sz w:val="28"/>
          <w:szCs w:val="28"/>
        </w:rPr>
        <w:t xml:space="preserve"> детям по продолжению обучения в образовательных учреждениях и 269 детям рекомендованы следующие образовательные маршруты:</w:t>
      </w:r>
    </w:p>
    <w:p w:rsidR="00EA4264" w:rsidRPr="004F791A" w:rsidRDefault="00EA426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F791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F791A">
        <w:rPr>
          <w:rFonts w:ascii="Times New Roman" w:hAnsi="Times New Roman" w:cs="Times New Roman"/>
          <w:sz w:val="28"/>
          <w:szCs w:val="28"/>
        </w:rPr>
        <w:t xml:space="preserve"> специального (коррекционного) образовательного учреждения VI вида для детей с нарушениями опорно-двигательного аппарата - 5</w:t>
      </w:r>
      <w:r w:rsidRPr="004F7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791A">
        <w:rPr>
          <w:rFonts w:ascii="Times New Roman" w:hAnsi="Times New Roman" w:cs="Times New Roman"/>
          <w:sz w:val="28"/>
          <w:szCs w:val="28"/>
        </w:rPr>
        <w:t>детям;</w:t>
      </w:r>
    </w:p>
    <w:p w:rsidR="00EA4264" w:rsidRPr="004F791A" w:rsidRDefault="00EA426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F791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F791A">
        <w:rPr>
          <w:rFonts w:ascii="Times New Roman" w:hAnsi="Times New Roman" w:cs="Times New Roman"/>
          <w:sz w:val="28"/>
          <w:szCs w:val="28"/>
        </w:rPr>
        <w:t xml:space="preserve"> специального (коррекционного) образовательного учреждения VIII вида для детей с нарушением интеллекта - 6 детям;</w:t>
      </w:r>
    </w:p>
    <w:p w:rsidR="00EA4264" w:rsidRPr="004F791A" w:rsidRDefault="00EA426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F791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F791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для детей с нарушениями речи </w:t>
      </w:r>
      <w:r w:rsidR="009C7F69">
        <w:rPr>
          <w:rFonts w:ascii="Times New Roman" w:hAnsi="Times New Roman" w:cs="Times New Roman"/>
          <w:sz w:val="28"/>
          <w:szCs w:val="28"/>
        </w:rPr>
        <w:t>–</w:t>
      </w:r>
      <w:r w:rsidRPr="004F791A">
        <w:rPr>
          <w:rFonts w:ascii="Times New Roman" w:hAnsi="Times New Roman" w:cs="Times New Roman"/>
          <w:sz w:val="28"/>
          <w:szCs w:val="28"/>
        </w:rPr>
        <w:t xml:space="preserve"> 234</w:t>
      </w:r>
      <w:r w:rsidR="009C7F69">
        <w:rPr>
          <w:rFonts w:ascii="Times New Roman" w:hAnsi="Times New Roman" w:cs="Times New Roman"/>
          <w:sz w:val="28"/>
          <w:szCs w:val="28"/>
        </w:rPr>
        <w:t xml:space="preserve"> </w:t>
      </w:r>
      <w:r w:rsidRPr="004F791A">
        <w:rPr>
          <w:rFonts w:ascii="Times New Roman" w:hAnsi="Times New Roman" w:cs="Times New Roman"/>
          <w:sz w:val="28"/>
          <w:szCs w:val="28"/>
        </w:rPr>
        <w:t>детям;</w:t>
      </w:r>
    </w:p>
    <w:p w:rsidR="00EA4264" w:rsidRPr="004F791A" w:rsidRDefault="00EA426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F791A"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 w:rsidRPr="004F791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компенсирующего вида для детей с задержкой психического развития - 18 детям;</w:t>
      </w:r>
    </w:p>
    <w:p w:rsidR="00EA4264" w:rsidRPr="004F791A" w:rsidRDefault="00EA4264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F791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F791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для детей с нарушениями зрения - 6 детям</w:t>
      </w:r>
      <w:r w:rsidR="009C7F69">
        <w:rPr>
          <w:rFonts w:ascii="Times New Roman" w:hAnsi="Times New Roman" w:cs="Times New Roman"/>
          <w:sz w:val="28"/>
          <w:szCs w:val="28"/>
        </w:rPr>
        <w:t>.</w:t>
      </w:r>
    </w:p>
    <w:p w:rsidR="00EA4264" w:rsidRPr="004F791A" w:rsidRDefault="00EA4264" w:rsidP="00B84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1A">
        <w:rPr>
          <w:rFonts w:ascii="Times New Roman" w:hAnsi="Times New Roman" w:cs="Times New Roman"/>
          <w:sz w:val="28"/>
          <w:szCs w:val="28"/>
        </w:rPr>
        <w:t xml:space="preserve">По запросу школы-интерната </w:t>
      </w:r>
      <w:r w:rsidRPr="004F79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791A">
        <w:rPr>
          <w:rFonts w:ascii="Times New Roman" w:hAnsi="Times New Roman" w:cs="Times New Roman"/>
          <w:sz w:val="28"/>
          <w:szCs w:val="28"/>
        </w:rPr>
        <w:t xml:space="preserve"> вида для детей с нарушениями опорно-двигательного аппарата были повторно обследованы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 </w:t>
      </w:r>
      <w:r w:rsidRPr="004F791A">
        <w:rPr>
          <w:rFonts w:ascii="Times New Roman" w:hAnsi="Times New Roman" w:cs="Times New Roman"/>
          <w:sz w:val="28"/>
          <w:szCs w:val="28"/>
        </w:rPr>
        <w:t xml:space="preserve">18 детей с целью изменения программы обучения. </w:t>
      </w:r>
      <w:r w:rsidR="00CC0A25">
        <w:rPr>
          <w:rFonts w:ascii="Times New Roman" w:hAnsi="Times New Roman" w:cs="Times New Roman"/>
          <w:sz w:val="28"/>
          <w:szCs w:val="28"/>
        </w:rPr>
        <w:t>Детям</w:t>
      </w:r>
      <w:r w:rsidRPr="004F791A">
        <w:rPr>
          <w:rFonts w:ascii="Times New Roman" w:hAnsi="Times New Roman" w:cs="Times New Roman"/>
          <w:sz w:val="28"/>
          <w:szCs w:val="28"/>
        </w:rPr>
        <w:t xml:space="preserve"> было рекомендовано продолжить обучение в специальном (коррекционном) образовательном учреждении </w:t>
      </w:r>
      <w:r w:rsidRPr="004F79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791A">
        <w:rPr>
          <w:rFonts w:ascii="Times New Roman" w:hAnsi="Times New Roman" w:cs="Times New Roman"/>
          <w:sz w:val="28"/>
          <w:szCs w:val="28"/>
        </w:rPr>
        <w:t xml:space="preserve"> вида для детей с нарушениями опорно-двигательного аппарата в классах для детей с нарушением интеллекта, ЗПР, общеобразовательных.</w:t>
      </w:r>
    </w:p>
    <w:p w:rsidR="009C3EA6" w:rsidRPr="00EA5267" w:rsidRDefault="009C3EA6" w:rsidP="00B8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67">
        <w:rPr>
          <w:rFonts w:ascii="Times New Roman" w:eastAsia="Times New Roman" w:hAnsi="Times New Roman" w:cs="Times New Roman"/>
          <w:sz w:val="28"/>
          <w:szCs w:val="28"/>
        </w:rPr>
        <w:t>Специалистами городской ПМПК был</w:t>
      </w:r>
      <w:r>
        <w:rPr>
          <w:rFonts w:ascii="Times New Roman" w:hAnsi="Times New Roman"/>
          <w:sz w:val="28"/>
          <w:szCs w:val="28"/>
        </w:rPr>
        <w:t>о</w:t>
      </w:r>
      <w:r w:rsidRPr="00EA5267">
        <w:rPr>
          <w:rFonts w:ascii="Times New Roman" w:eastAsia="Times New Roman" w:hAnsi="Times New Roman" w:cs="Times New Roman"/>
          <w:sz w:val="28"/>
          <w:szCs w:val="28"/>
        </w:rPr>
        <w:t xml:space="preserve"> обследован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EA4264">
        <w:rPr>
          <w:rFonts w:ascii="Times New Roman" w:hAnsi="Times New Roman"/>
          <w:sz w:val="28"/>
          <w:szCs w:val="28"/>
        </w:rPr>
        <w:t>4</w:t>
      </w:r>
      <w:r w:rsidRPr="00EA5267">
        <w:rPr>
          <w:rFonts w:ascii="Times New Roman" w:eastAsia="Times New Roman" w:hAnsi="Times New Roman" w:cs="Times New Roman"/>
          <w:sz w:val="28"/>
          <w:szCs w:val="28"/>
        </w:rPr>
        <w:t xml:space="preserve"> выпускник</w:t>
      </w:r>
      <w:r w:rsidR="00EA4264">
        <w:rPr>
          <w:rFonts w:ascii="Times New Roman" w:hAnsi="Times New Roman"/>
          <w:sz w:val="28"/>
          <w:szCs w:val="28"/>
        </w:rPr>
        <w:t>а</w:t>
      </w:r>
      <w:r w:rsidRPr="00EA52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с ограниченными возможностями здоровья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формы сдачи ЕГЭ</w:t>
      </w:r>
      <w:r w:rsidR="003F668E">
        <w:rPr>
          <w:rFonts w:ascii="Times New Roman" w:hAnsi="Times New Roman"/>
          <w:sz w:val="28"/>
          <w:szCs w:val="28"/>
        </w:rPr>
        <w:t>.</w:t>
      </w:r>
    </w:p>
    <w:p w:rsidR="00145DD3" w:rsidRDefault="003C14C0" w:rsidP="00B84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2008 года городской ПМПК организована помощь детям 2-3-х  летнего возраста по профилактике негативных тенденций интеллектуального, речевого развития в форме индивидуальных </w:t>
      </w:r>
      <w:r w:rsidR="00A242AB">
        <w:rPr>
          <w:rFonts w:ascii="Times New Roman" w:hAnsi="Times New Roman"/>
          <w:sz w:val="28"/>
          <w:szCs w:val="28"/>
        </w:rPr>
        <w:t xml:space="preserve">развивающих </w:t>
      </w:r>
      <w:r>
        <w:rPr>
          <w:rFonts w:ascii="Times New Roman" w:hAnsi="Times New Roman"/>
          <w:sz w:val="28"/>
          <w:szCs w:val="28"/>
        </w:rPr>
        <w:t xml:space="preserve">занятий. Такие дети направляются  в центр педиатрами детских поликлиник, врачами-неврологами, специалистами дошкольных образовательных учреждений.  </w:t>
      </w:r>
      <w:r w:rsidRPr="00E4564C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специалистами ПМПК был</w:t>
      </w:r>
      <w:r w:rsidR="00EA4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564C">
        <w:rPr>
          <w:rFonts w:ascii="Times New Roman" w:eastAsia="Times New Roman" w:hAnsi="Times New Roman" w:cs="Times New Roman"/>
          <w:sz w:val="28"/>
          <w:szCs w:val="28"/>
        </w:rPr>
        <w:t xml:space="preserve"> принят</w:t>
      </w:r>
      <w:r w:rsidR="00EA42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564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A42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EA42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64C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  <w:r w:rsidR="00EA4264">
        <w:rPr>
          <w:rFonts w:ascii="Times New Roman" w:eastAsia="Times New Roman" w:hAnsi="Times New Roman" w:cs="Times New Roman"/>
          <w:sz w:val="28"/>
          <w:szCs w:val="28"/>
        </w:rPr>
        <w:t>, с которыми п</w:t>
      </w:r>
      <w:r w:rsidRPr="00E4564C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EA4264">
        <w:rPr>
          <w:rFonts w:ascii="Times New Roman" w:hAnsi="Times New Roman" w:cs="Times New Roman"/>
          <w:sz w:val="28"/>
          <w:szCs w:val="28"/>
        </w:rPr>
        <w:t>225</w:t>
      </w:r>
      <w:r w:rsidRPr="00E4564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занятий</w:t>
      </w:r>
      <w:r w:rsidR="00EA426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A4264" w:rsidRPr="004F791A">
        <w:rPr>
          <w:rFonts w:ascii="Times New Roman" w:hAnsi="Times New Roman" w:cs="Times New Roman"/>
          <w:sz w:val="28"/>
          <w:szCs w:val="28"/>
        </w:rPr>
        <w:t xml:space="preserve">программам: «Профилактика нарушений речевого развития детей раннего возраста», «Профилактика </w:t>
      </w:r>
      <w:proofErr w:type="gramStart"/>
      <w:r w:rsidR="00EA4264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EA4264" w:rsidRPr="004F791A">
        <w:rPr>
          <w:rFonts w:ascii="Times New Roman" w:hAnsi="Times New Roman" w:cs="Times New Roman"/>
          <w:sz w:val="28"/>
          <w:szCs w:val="28"/>
        </w:rPr>
        <w:t>развития познавательной сферы детей раннего возраста</w:t>
      </w:r>
      <w:proofErr w:type="gramEnd"/>
      <w:r w:rsidR="00EA4264" w:rsidRPr="004F791A">
        <w:rPr>
          <w:rFonts w:ascii="Times New Roman" w:hAnsi="Times New Roman" w:cs="Times New Roman"/>
          <w:sz w:val="28"/>
          <w:szCs w:val="28"/>
        </w:rPr>
        <w:t>»</w:t>
      </w:r>
      <w:r w:rsidRPr="00E45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5DD3">
        <w:rPr>
          <w:rFonts w:ascii="Times New Roman" w:hAnsi="Times New Roman"/>
          <w:sz w:val="28"/>
          <w:szCs w:val="28"/>
        </w:rPr>
        <w:t>В результате проведения профилактических занятий у детей повысилась речевая активность, улучшилось произвольное внимание, стабилизировалась эмоциональная сфера, возрос активный словарь. Полученные на занятиях навыки используются детьми в коммуникативных ситуациях. Ранняя комплексная коррекционно-</w:t>
      </w:r>
      <w:r w:rsidR="009C7F69">
        <w:rPr>
          <w:rFonts w:ascii="Times New Roman" w:hAnsi="Times New Roman"/>
          <w:sz w:val="28"/>
          <w:szCs w:val="28"/>
        </w:rPr>
        <w:t>развивающая</w:t>
      </w:r>
      <w:r w:rsidR="00145DD3">
        <w:rPr>
          <w:rFonts w:ascii="Times New Roman" w:hAnsi="Times New Roman"/>
          <w:sz w:val="28"/>
          <w:szCs w:val="28"/>
        </w:rPr>
        <w:t xml:space="preserve"> работа позволила большей части детей скомпенсировать недостатки развития, включиться в общий образовательный процесс. </w:t>
      </w:r>
    </w:p>
    <w:p w:rsidR="00B74D76" w:rsidRPr="009C7F69" w:rsidRDefault="00B74D76" w:rsidP="00B84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F69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9C7F69">
        <w:rPr>
          <w:rFonts w:ascii="Times New Roman" w:hAnsi="Times New Roman"/>
          <w:sz w:val="28"/>
          <w:szCs w:val="28"/>
        </w:rPr>
        <w:t xml:space="preserve"> ПМПК отслеживалось выполнение образовательными учреждениями рекомендаций по соблюдению конституционного права детей с ограниченными возможностями здоровья, проблемами в обучении и </w:t>
      </w:r>
      <w:r w:rsidRPr="009C7F69">
        <w:rPr>
          <w:rFonts w:ascii="Times New Roman" w:hAnsi="Times New Roman"/>
          <w:sz w:val="28"/>
          <w:szCs w:val="28"/>
        </w:rPr>
        <w:lastRenderedPageBreak/>
        <w:t>воспитании на получение образования. В 2012-2013 учебном году образовательными учреждениями города рекомендации комиссии были выполнены.</w:t>
      </w:r>
    </w:p>
    <w:p w:rsidR="00B74D76" w:rsidRPr="009C7F69" w:rsidRDefault="00B74D76" w:rsidP="00B84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F69">
        <w:rPr>
          <w:rFonts w:ascii="Times New Roman" w:hAnsi="Times New Roman"/>
          <w:sz w:val="28"/>
          <w:szCs w:val="28"/>
        </w:rPr>
        <w:t xml:space="preserve">В течение учебного года специалистами </w:t>
      </w:r>
      <w:proofErr w:type="gramStart"/>
      <w:r w:rsidRPr="009C7F69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9C7F69">
        <w:rPr>
          <w:rFonts w:ascii="Times New Roman" w:hAnsi="Times New Roman"/>
          <w:sz w:val="28"/>
          <w:szCs w:val="28"/>
        </w:rPr>
        <w:t xml:space="preserve"> ПМПК проведено 136 консультаций для председателей психолого-медико-педагогических консилиумов, педагогов-психологов, учителей-логопедов образовательных учреждений и 328 - для родителей (законных представителей) по проблемам обучения, развития и  воспитания детей. </w:t>
      </w:r>
    </w:p>
    <w:p w:rsidR="004C1E46" w:rsidRDefault="004C1E46" w:rsidP="00B84E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55D1">
        <w:rPr>
          <w:rFonts w:ascii="Times New Roman" w:hAnsi="Times New Roman"/>
          <w:sz w:val="28"/>
          <w:szCs w:val="28"/>
        </w:rPr>
        <w:t xml:space="preserve">Специалисты центра </w:t>
      </w:r>
      <w:r w:rsidR="004A1435">
        <w:rPr>
          <w:rFonts w:ascii="Times New Roman" w:hAnsi="Times New Roman"/>
          <w:sz w:val="28"/>
          <w:szCs w:val="28"/>
        </w:rPr>
        <w:t xml:space="preserve">и городской ПМПК </w:t>
      </w:r>
      <w:r w:rsidRPr="002055D1">
        <w:rPr>
          <w:rFonts w:ascii="Times New Roman" w:hAnsi="Times New Roman"/>
          <w:sz w:val="28"/>
          <w:szCs w:val="28"/>
        </w:rPr>
        <w:t>в течение 2012-2013 учебного года проводили  совещания, семинары для заместителей директоров по учебно-воспитательной работе, председателей психолого-педагогических консилиумов (</w:t>
      </w:r>
      <w:proofErr w:type="spellStart"/>
      <w:r w:rsidRPr="002055D1">
        <w:rPr>
          <w:rFonts w:ascii="Times New Roman" w:hAnsi="Times New Roman"/>
          <w:sz w:val="28"/>
          <w:szCs w:val="28"/>
        </w:rPr>
        <w:t>ПМПк</w:t>
      </w:r>
      <w:proofErr w:type="spellEnd"/>
      <w:r w:rsidRPr="002055D1">
        <w:rPr>
          <w:rFonts w:ascii="Times New Roman" w:hAnsi="Times New Roman"/>
          <w:sz w:val="28"/>
          <w:szCs w:val="28"/>
        </w:rPr>
        <w:t>), педагогов-психологов образовательных учреждений:</w:t>
      </w:r>
      <w:proofErr w:type="gramEnd"/>
    </w:p>
    <w:p w:rsidR="00E20D90" w:rsidRPr="002055D1" w:rsidRDefault="00E20D90" w:rsidP="00B84E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E46" w:rsidRPr="002055D1" w:rsidRDefault="004C1E46" w:rsidP="00B84E0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5D1">
        <w:rPr>
          <w:rFonts w:ascii="Times New Roman" w:hAnsi="Times New Roman"/>
          <w:sz w:val="28"/>
          <w:szCs w:val="28"/>
        </w:rPr>
        <w:t xml:space="preserve">Секция на августовской конференции «Обновление характера и форм профессионального общения педагога-психолога в условиях различных видов образовательных учреждений и </w:t>
      </w:r>
      <w:proofErr w:type="gramStart"/>
      <w:r w:rsidRPr="002055D1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2055D1">
        <w:rPr>
          <w:rFonts w:ascii="Times New Roman" w:hAnsi="Times New Roman"/>
          <w:sz w:val="28"/>
          <w:szCs w:val="28"/>
        </w:rPr>
        <w:t>», участники – 49  педагогов-психологов,  дата проведения  -  28.08.2012г.</w:t>
      </w:r>
    </w:p>
    <w:p w:rsidR="004C1E46" w:rsidRPr="00D96BCC" w:rsidRDefault="004C1E46" w:rsidP="00B84E0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BCC">
        <w:rPr>
          <w:rFonts w:ascii="Times New Roman" w:hAnsi="Times New Roman"/>
          <w:sz w:val="28"/>
          <w:szCs w:val="28"/>
        </w:rPr>
        <w:t xml:space="preserve">Круглый стол «Организация психолого-педагогической помощи детям с синдромом Дауна в условиях дошкольного образовательного учреждения компенсирующего вида», участники – 17 </w:t>
      </w:r>
      <w:r>
        <w:rPr>
          <w:rFonts w:ascii="Times New Roman" w:hAnsi="Times New Roman"/>
          <w:sz w:val="28"/>
          <w:szCs w:val="28"/>
        </w:rPr>
        <w:t>учителей-дефектологов, учителей-</w:t>
      </w:r>
      <w:r w:rsidRPr="00D96BCC">
        <w:rPr>
          <w:rFonts w:ascii="Times New Roman" w:hAnsi="Times New Roman"/>
          <w:sz w:val="28"/>
          <w:szCs w:val="28"/>
        </w:rPr>
        <w:t>логопедов, педагогов-психологов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D96BC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D96BCC">
        <w:rPr>
          <w:rFonts w:ascii="Times New Roman" w:hAnsi="Times New Roman"/>
          <w:sz w:val="28"/>
          <w:szCs w:val="28"/>
        </w:rPr>
        <w:t xml:space="preserve"> компенсирующего вида, дата проведения – 26.10.2012г.</w:t>
      </w:r>
    </w:p>
    <w:p w:rsidR="004C1E46" w:rsidRPr="002266F6" w:rsidRDefault="004C1E46" w:rsidP="00B84E0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6F6">
        <w:rPr>
          <w:rFonts w:ascii="Times New Roman" w:hAnsi="Times New Roman"/>
          <w:sz w:val="28"/>
          <w:szCs w:val="28"/>
        </w:rPr>
        <w:t xml:space="preserve"> Семинар-практикум «Организация </w:t>
      </w:r>
      <w:proofErr w:type="spellStart"/>
      <w:r w:rsidRPr="002266F6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2266F6">
        <w:rPr>
          <w:rFonts w:ascii="Times New Roman" w:hAnsi="Times New Roman"/>
          <w:sz w:val="28"/>
          <w:szCs w:val="28"/>
        </w:rPr>
        <w:t xml:space="preserve"> работы педагога-психолога общеобразовательного учреждения», участники - </w:t>
      </w:r>
      <w:r w:rsidRPr="004A1435">
        <w:rPr>
          <w:rFonts w:ascii="Times New Roman" w:hAnsi="Times New Roman"/>
          <w:sz w:val="28"/>
          <w:szCs w:val="28"/>
        </w:rPr>
        <w:t xml:space="preserve">23 </w:t>
      </w:r>
      <w:r w:rsidRPr="002266F6">
        <w:rPr>
          <w:rFonts w:ascii="Times New Roman" w:hAnsi="Times New Roman"/>
          <w:sz w:val="28"/>
          <w:szCs w:val="28"/>
        </w:rPr>
        <w:t xml:space="preserve"> заместител</w:t>
      </w:r>
      <w:r w:rsidR="004A1435">
        <w:rPr>
          <w:rFonts w:ascii="Times New Roman" w:hAnsi="Times New Roman"/>
          <w:sz w:val="28"/>
          <w:szCs w:val="28"/>
        </w:rPr>
        <w:t>я</w:t>
      </w:r>
      <w:r w:rsidRPr="002266F6">
        <w:rPr>
          <w:rFonts w:ascii="Times New Roman" w:hAnsi="Times New Roman"/>
          <w:sz w:val="28"/>
          <w:szCs w:val="28"/>
        </w:rPr>
        <w:t xml:space="preserve"> директор</w:t>
      </w:r>
      <w:r w:rsidR="004A1435">
        <w:rPr>
          <w:rFonts w:ascii="Times New Roman" w:hAnsi="Times New Roman"/>
          <w:sz w:val="28"/>
          <w:szCs w:val="28"/>
        </w:rPr>
        <w:t>а</w:t>
      </w:r>
      <w:r w:rsidRPr="002266F6">
        <w:rPr>
          <w:rFonts w:ascii="Times New Roman" w:hAnsi="Times New Roman"/>
          <w:sz w:val="28"/>
          <w:szCs w:val="28"/>
        </w:rPr>
        <w:t>, педагог</w:t>
      </w:r>
      <w:r w:rsidR="004A1435">
        <w:rPr>
          <w:rFonts w:ascii="Times New Roman" w:hAnsi="Times New Roman"/>
          <w:sz w:val="28"/>
          <w:szCs w:val="28"/>
        </w:rPr>
        <w:t>а</w:t>
      </w:r>
      <w:r w:rsidRPr="002266F6">
        <w:rPr>
          <w:rFonts w:ascii="Times New Roman" w:hAnsi="Times New Roman"/>
          <w:sz w:val="28"/>
          <w:szCs w:val="28"/>
        </w:rPr>
        <w:t>-психолог</w:t>
      </w:r>
      <w:r w:rsidR="004A1435">
        <w:rPr>
          <w:rFonts w:ascii="Times New Roman" w:hAnsi="Times New Roman"/>
          <w:sz w:val="28"/>
          <w:szCs w:val="28"/>
        </w:rPr>
        <w:t>а</w:t>
      </w:r>
      <w:r w:rsidRPr="0022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2266F6">
        <w:rPr>
          <w:rFonts w:ascii="Times New Roman" w:hAnsi="Times New Roman"/>
          <w:sz w:val="28"/>
          <w:szCs w:val="28"/>
        </w:rPr>
        <w:t>образовательных учреждений, дата проведения – 13.11.2012г.</w:t>
      </w:r>
    </w:p>
    <w:p w:rsidR="004C1E46" w:rsidRPr="002055D1" w:rsidRDefault="004C1E46" w:rsidP="00B84E0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5D1">
        <w:rPr>
          <w:rFonts w:ascii="Times New Roman" w:hAnsi="Times New Roman"/>
          <w:sz w:val="28"/>
          <w:szCs w:val="28"/>
        </w:rPr>
        <w:t xml:space="preserve">Семинар «Организация работы по профилактике  насилия и суицидов среди несовершеннолетних», участники – </w:t>
      </w:r>
      <w:r>
        <w:rPr>
          <w:rFonts w:ascii="Times New Roman" w:hAnsi="Times New Roman"/>
          <w:sz w:val="28"/>
          <w:szCs w:val="28"/>
        </w:rPr>
        <w:t>2</w:t>
      </w:r>
      <w:r w:rsidRPr="002055D1">
        <w:rPr>
          <w:rFonts w:ascii="Times New Roman" w:hAnsi="Times New Roman"/>
          <w:sz w:val="28"/>
          <w:szCs w:val="28"/>
        </w:rPr>
        <w:t>5 педагогов-психологов</w:t>
      </w:r>
      <w:r w:rsidRPr="00476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2266F6">
        <w:rPr>
          <w:rFonts w:ascii="Times New Roman" w:hAnsi="Times New Roman"/>
          <w:sz w:val="28"/>
          <w:szCs w:val="28"/>
        </w:rPr>
        <w:t>образовательных учреждений</w:t>
      </w:r>
      <w:r w:rsidRPr="002055D1">
        <w:rPr>
          <w:rFonts w:ascii="Times New Roman" w:hAnsi="Times New Roman"/>
          <w:sz w:val="28"/>
          <w:szCs w:val="28"/>
        </w:rPr>
        <w:t>, дата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6F6">
        <w:rPr>
          <w:rFonts w:ascii="Times New Roman" w:hAnsi="Times New Roman"/>
          <w:sz w:val="28"/>
          <w:szCs w:val="28"/>
        </w:rPr>
        <w:t>–</w:t>
      </w:r>
      <w:r w:rsidRPr="002055D1">
        <w:rPr>
          <w:rFonts w:ascii="Times New Roman" w:hAnsi="Times New Roman"/>
          <w:sz w:val="28"/>
          <w:szCs w:val="28"/>
        </w:rPr>
        <w:t xml:space="preserve"> 08.11.2012г.</w:t>
      </w:r>
    </w:p>
    <w:p w:rsidR="004C1E46" w:rsidRPr="002055D1" w:rsidRDefault="004C1E46" w:rsidP="00B84E0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5D1">
        <w:rPr>
          <w:rFonts w:ascii="Times New Roman" w:hAnsi="Times New Roman"/>
          <w:sz w:val="28"/>
          <w:szCs w:val="28"/>
        </w:rPr>
        <w:t xml:space="preserve"> Семинар-практикум «Оказание психолого-педагогической помощи учащимся с высоким уровнем тревожности»,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6F6">
        <w:rPr>
          <w:rFonts w:ascii="Times New Roman" w:hAnsi="Times New Roman"/>
          <w:sz w:val="28"/>
          <w:szCs w:val="28"/>
        </w:rPr>
        <w:t>–</w:t>
      </w:r>
      <w:r w:rsidRPr="002055D1">
        <w:rPr>
          <w:rFonts w:ascii="Times New Roman" w:hAnsi="Times New Roman"/>
          <w:sz w:val="28"/>
          <w:szCs w:val="28"/>
        </w:rPr>
        <w:t xml:space="preserve"> 13 педагогов-психологов общеобразовательных учреждений, дата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6F6">
        <w:rPr>
          <w:rFonts w:ascii="Times New Roman" w:hAnsi="Times New Roman"/>
          <w:sz w:val="28"/>
          <w:szCs w:val="28"/>
        </w:rPr>
        <w:t>–</w:t>
      </w:r>
      <w:r w:rsidRPr="002055D1">
        <w:rPr>
          <w:rFonts w:ascii="Times New Roman" w:hAnsi="Times New Roman"/>
          <w:sz w:val="28"/>
          <w:szCs w:val="28"/>
        </w:rPr>
        <w:t xml:space="preserve">  12.02.2013г.</w:t>
      </w:r>
    </w:p>
    <w:p w:rsidR="004C1E46" w:rsidRPr="002266F6" w:rsidRDefault="004C1E46" w:rsidP="00B84E0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6F6">
        <w:rPr>
          <w:rFonts w:ascii="Times New Roman" w:hAnsi="Times New Roman"/>
          <w:sz w:val="28"/>
          <w:szCs w:val="28"/>
        </w:rPr>
        <w:t xml:space="preserve">Межведомственное совещание по выявлению, комплексному обследованию детей с трудностями в обучении и нарушениями развития и направлению их на </w:t>
      </w:r>
      <w:proofErr w:type="gramStart"/>
      <w:r w:rsidRPr="002266F6">
        <w:rPr>
          <w:rFonts w:ascii="Times New Roman" w:hAnsi="Times New Roman"/>
          <w:sz w:val="28"/>
          <w:szCs w:val="28"/>
        </w:rPr>
        <w:t>городскую</w:t>
      </w:r>
      <w:proofErr w:type="gramEnd"/>
      <w:r w:rsidRPr="002266F6">
        <w:rPr>
          <w:rFonts w:ascii="Times New Roman" w:hAnsi="Times New Roman"/>
          <w:sz w:val="28"/>
          <w:szCs w:val="28"/>
        </w:rPr>
        <w:t xml:space="preserve"> ПМПК, участники – 50 заместителей директоров по УВР, педагогов-психологов  образовательных учреждений, дата проведения –  19.03.2013г. </w:t>
      </w:r>
    </w:p>
    <w:p w:rsidR="004C1E46" w:rsidRDefault="004C1E46" w:rsidP="00B84E04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6BCC">
        <w:rPr>
          <w:rFonts w:ascii="Times New Roman" w:hAnsi="Times New Roman"/>
          <w:sz w:val="28"/>
          <w:szCs w:val="28"/>
        </w:rPr>
        <w:t>Специалисты центра участвовали в следующих мероприятиях Управления образования г</w:t>
      </w:r>
      <w:proofErr w:type="gramStart"/>
      <w:r w:rsidRPr="00D96BCC">
        <w:rPr>
          <w:rFonts w:ascii="Times New Roman" w:hAnsi="Times New Roman"/>
          <w:sz w:val="28"/>
          <w:szCs w:val="28"/>
        </w:rPr>
        <w:t>.В</w:t>
      </w:r>
      <w:proofErr w:type="gramEnd"/>
      <w:r w:rsidRPr="00D96BCC">
        <w:rPr>
          <w:rFonts w:ascii="Times New Roman" w:hAnsi="Times New Roman"/>
          <w:sz w:val="28"/>
          <w:szCs w:val="28"/>
        </w:rPr>
        <w:t>олгодонска: межведомственное совещание по  взаимодействию учителей-логопедов системы образования и здравоохранения муниципального образования «Город Волгодонск» по оказанию логопедической помощи детям с нарушением речи,</w:t>
      </w:r>
      <w:r w:rsidRPr="003F24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71B">
        <w:rPr>
          <w:rFonts w:ascii="Times New Roman" w:hAnsi="Times New Roman"/>
          <w:sz w:val="28"/>
          <w:szCs w:val="28"/>
        </w:rPr>
        <w:t>круглый стол  по разработке совместных действий в сфере противодействия наркомании,</w:t>
      </w:r>
      <w:r w:rsidRPr="003F24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7167">
        <w:rPr>
          <w:rFonts w:ascii="Times New Roman" w:hAnsi="Times New Roman"/>
          <w:sz w:val="28"/>
          <w:szCs w:val="28"/>
        </w:rPr>
        <w:t xml:space="preserve">круглый стол «Исчезновение детей: причины, последствия, меры по </w:t>
      </w:r>
      <w:r w:rsidRPr="00527167">
        <w:rPr>
          <w:rFonts w:ascii="Times New Roman" w:hAnsi="Times New Roman"/>
          <w:sz w:val="28"/>
          <w:szCs w:val="28"/>
        </w:rPr>
        <w:lastRenderedPageBreak/>
        <w:t>предотвращению», городское родительское собрание по формированию алгоритма социального поведения детей и подростков,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67">
        <w:rPr>
          <w:rFonts w:ascii="Times New Roman" w:hAnsi="Times New Roman"/>
          <w:sz w:val="28"/>
          <w:szCs w:val="28"/>
        </w:rPr>
        <w:t xml:space="preserve">информационно-разъяснительное мероприятие для опекунов, попечителей и подопечных детей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27167">
        <w:rPr>
          <w:rFonts w:ascii="Times New Roman" w:hAnsi="Times New Roman"/>
          <w:sz w:val="28"/>
          <w:szCs w:val="28"/>
        </w:rPr>
        <w:t xml:space="preserve"> взаимоотношениях опекунов (попечителей) и несовершеннолетних в период переходного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67">
        <w:rPr>
          <w:rFonts w:ascii="Times New Roman" w:hAnsi="Times New Roman"/>
          <w:sz w:val="28"/>
          <w:szCs w:val="28"/>
        </w:rPr>
        <w:t>«День опекуна».</w:t>
      </w:r>
    </w:p>
    <w:p w:rsidR="004C1E46" w:rsidRDefault="004C1E46" w:rsidP="00B84E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 центра приняла участие в круглом столе «Эффективные формы проведения антинаркотических мероприятий в учреждениях профессионального образования», который проводился отделом по молодежной политике Администрации города Волгодонска для ответственных специалистов учреждений профессионального образования.</w:t>
      </w:r>
    </w:p>
    <w:p w:rsidR="00525337" w:rsidRDefault="004C1E46" w:rsidP="00B84E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Методисты центра провели</w:t>
      </w:r>
      <w:r w:rsidRPr="00FB0BAF">
        <w:rPr>
          <w:rFonts w:ascii="Times New Roman" w:hAnsi="Times New Roman"/>
          <w:sz w:val="28"/>
          <w:szCs w:val="28"/>
        </w:rPr>
        <w:t xml:space="preserve"> 1085 индивидуальных консультаций  92 специалистам образовательных уч</w:t>
      </w:r>
      <w:r>
        <w:rPr>
          <w:rFonts w:ascii="Times New Roman" w:hAnsi="Times New Roman"/>
          <w:sz w:val="28"/>
          <w:szCs w:val="28"/>
        </w:rPr>
        <w:t>реждений по вопросам ведения учетно-отчетной документации, использованию различных форм и методов диагностической, профилактической, коррекционно-развивающей работы с учащимися и воспитанникам, о</w:t>
      </w:r>
      <w:r w:rsidRPr="001A5FB7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1A5FB7">
        <w:rPr>
          <w:rFonts w:ascii="Times New Roman" w:hAnsi="Times New Roman"/>
          <w:sz w:val="28"/>
          <w:szCs w:val="28"/>
        </w:rPr>
        <w:t xml:space="preserve"> деятельности психолого-медико-педагогического консилиума</w:t>
      </w:r>
      <w:r>
        <w:rPr>
          <w:rFonts w:ascii="Times New Roman" w:hAnsi="Times New Roman"/>
          <w:sz w:val="28"/>
          <w:szCs w:val="28"/>
        </w:rPr>
        <w:t xml:space="preserve">, использованию инновационных технологий в работе учителя-логопеда и педагога-психолога, </w:t>
      </w:r>
      <w:r w:rsidR="00525337" w:rsidRPr="001A5FB7">
        <w:rPr>
          <w:rFonts w:ascii="Times New Roman" w:hAnsi="Times New Roman"/>
          <w:sz w:val="28"/>
          <w:szCs w:val="28"/>
        </w:rPr>
        <w:t>сопровождения учащихся «группы риска»</w:t>
      </w:r>
      <w:r w:rsidR="00E4564C">
        <w:rPr>
          <w:rFonts w:ascii="Times New Roman" w:hAnsi="Times New Roman"/>
          <w:sz w:val="28"/>
          <w:szCs w:val="28"/>
        </w:rPr>
        <w:t>, и др.</w:t>
      </w:r>
    </w:p>
    <w:p w:rsidR="00390040" w:rsidRPr="006F6698" w:rsidRDefault="00961046" w:rsidP="0039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осуществления направлений деятельности специалистов  </w:t>
      </w:r>
      <w:r>
        <w:rPr>
          <w:rFonts w:ascii="Times New Roman" w:hAnsi="Times New Roman"/>
          <w:spacing w:val="-5"/>
          <w:sz w:val="28"/>
          <w:szCs w:val="28"/>
        </w:rPr>
        <w:t xml:space="preserve">центра «Гармония» и </w:t>
      </w:r>
      <w:r w:rsidR="003621AF">
        <w:rPr>
          <w:rFonts w:ascii="Times New Roman" w:hAnsi="Times New Roman"/>
          <w:spacing w:val="-5"/>
          <w:sz w:val="28"/>
          <w:szCs w:val="28"/>
        </w:rPr>
        <w:t xml:space="preserve">городской ПМПК </w:t>
      </w:r>
      <w:r>
        <w:rPr>
          <w:rFonts w:ascii="Times New Roman" w:hAnsi="Times New Roman"/>
          <w:color w:val="000000"/>
          <w:sz w:val="28"/>
          <w:szCs w:val="28"/>
        </w:rPr>
        <w:t xml:space="preserve">оборудованы рабочие кабинеты: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>-консультативные кабинеты педагог</w:t>
      </w:r>
      <w:r w:rsidR="00460EB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-психолог</w:t>
      </w:r>
      <w:r w:rsidR="00460EB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специалистов ПМПК, комната психологической и эмоциональной разгрузки, кабинет групповых занятий, логопедический кабинет, зал для проведения физкультурно-оздоровительных мероприятий, зал заседаний </w:t>
      </w:r>
      <w:r>
        <w:rPr>
          <w:rFonts w:ascii="Times New Roman" w:eastAsia="Times New Roman CYR" w:hAnsi="Times New Roman"/>
          <w:sz w:val="28"/>
          <w:szCs w:val="28"/>
        </w:rPr>
        <w:t xml:space="preserve">городской ПМПК, </w:t>
      </w:r>
      <w:r>
        <w:rPr>
          <w:rFonts w:ascii="Times New Roman" w:hAnsi="Times New Roman"/>
          <w:sz w:val="28"/>
          <w:szCs w:val="28"/>
        </w:rPr>
        <w:t>методический кабинет</w:t>
      </w:r>
      <w:r>
        <w:rPr>
          <w:rFonts w:ascii="Times New Roman" w:eastAsia="Times New Roman CYR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6"/>
          <w:sz w:val="28"/>
          <w:szCs w:val="28"/>
        </w:rPr>
        <w:t xml:space="preserve">Все кабинеты оснащены  </w:t>
      </w:r>
      <w:r>
        <w:rPr>
          <w:rFonts w:ascii="Times New Roman" w:hAnsi="Times New Roman"/>
          <w:sz w:val="28"/>
          <w:szCs w:val="28"/>
        </w:rPr>
        <w:t xml:space="preserve">необходимой мебелью, учебно-методическими и дидактическими  пособиями, компьютерами. </w:t>
      </w:r>
      <w:r w:rsidR="00390040" w:rsidRPr="003F3D19">
        <w:rPr>
          <w:rFonts w:ascii="Times New Roman" w:hAnsi="Times New Roman" w:cs="Times New Roman"/>
          <w:sz w:val="28"/>
          <w:szCs w:val="28"/>
        </w:rPr>
        <w:t xml:space="preserve">В центре имеется: </w:t>
      </w:r>
      <w:r w:rsidR="00390040" w:rsidRPr="006F6698">
        <w:rPr>
          <w:rFonts w:ascii="Times New Roman" w:hAnsi="Times New Roman" w:cs="Times New Roman"/>
          <w:sz w:val="28"/>
          <w:szCs w:val="28"/>
        </w:rPr>
        <w:t>9</w:t>
      </w:r>
      <w:r w:rsidR="00390040">
        <w:rPr>
          <w:rFonts w:ascii="Times New Roman" w:hAnsi="Times New Roman" w:cs="Times New Roman"/>
          <w:sz w:val="28"/>
          <w:szCs w:val="28"/>
        </w:rPr>
        <w:t xml:space="preserve"> </w:t>
      </w:r>
      <w:r w:rsidR="00390040" w:rsidRPr="006F6698">
        <w:rPr>
          <w:rFonts w:ascii="Times New Roman" w:hAnsi="Times New Roman" w:cs="Times New Roman"/>
          <w:sz w:val="28"/>
          <w:szCs w:val="28"/>
        </w:rPr>
        <w:t>компьютеров</w:t>
      </w:r>
      <w:r w:rsidR="00390040" w:rsidRPr="003F3D19">
        <w:rPr>
          <w:rFonts w:ascii="Times New Roman" w:hAnsi="Times New Roman" w:cs="Times New Roman"/>
          <w:sz w:val="28"/>
          <w:szCs w:val="28"/>
        </w:rPr>
        <w:t xml:space="preserve">, </w:t>
      </w:r>
      <w:r w:rsidR="00390040" w:rsidRPr="006F6698">
        <w:rPr>
          <w:rFonts w:ascii="Times New Roman" w:hAnsi="Times New Roman" w:cs="Times New Roman"/>
          <w:sz w:val="28"/>
          <w:szCs w:val="28"/>
        </w:rPr>
        <w:t>7 принтеров</w:t>
      </w:r>
      <w:r w:rsidR="00390040">
        <w:rPr>
          <w:rFonts w:ascii="Times New Roman" w:hAnsi="Times New Roman" w:cs="Times New Roman"/>
          <w:sz w:val="28"/>
          <w:szCs w:val="28"/>
        </w:rPr>
        <w:t>,</w:t>
      </w:r>
      <w:r w:rsidR="00390040" w:rsidRPr="003F3D19">
        <w:rPr>
          <w:rFonts w:ascii="Times New Roman" w:hAnsi="Times New Roman" w:cs="Times New Roman"/>
          <w:sz w:val="28"/>
          <w:szCs w:val="28"/>
        </w:rPr>
        <w:t xml:space="preserve"> проектор с экраном, ноутбук, специализированное оборудование комнаты психологической и эмоциональной разгрузки, сертифицированные </w:t>
      </w:r>
      <w:r w:rsidR="00390040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="00390040" w:rsidRPr="003F3D19">
        <w:rPr>
          <w:rFonts w:ascii="Times New Roman" w:hAnsi="Times New Roman" w:cs="Times New Roman"/>
          <w:sz w:val="28"/>
          <w:szCs w:val="28"/>
        </w:rPr>
        <w:t>методики и программы</w:t>
      </w:r>
      <w:r w:rsidR="00390040">
        <w:rPr>
          <w:rFonts w:ascii="Times New Roman" w:hAnsi="Times New Roman" w:cs="Times New Roman"/>
          <w:sz w:val="28"/>
          <w:szCs w:val="28"/>
        </w:rPr>
        <w:t xml:space="preserve">, </w:t>
      </w:r>
      <w:r w:rsidR="00390040" w:rsidRPr="006F6698">
        <w:rPr>
          <w:rFonts w:ascii="Times New Roman" w:hAnsi="Times New Roman" w:cs="Times New Roman"/>
          <w:sz w:val="28"/>
          <w:szCs w:val="28"/>
        </w:rPr>
        <w:t>многочисленный спортивный инвентарь</w:t>
      </w:r>
      <w:r w:rsidR="00390040">
        <w:rPr>
          <w:rFonts w:ascii="Times New Roman" w:hAnsi="Times New Roman" w:cs="Times New Roman"/>
          <w:sz w:val="28"/>
          <w:szCs w:val="28"/>
        </w:rPr>
        <w:t xml:space="preserve">, </w:t>
      </w:r>
      <w:r w:rsidR="00390040" w:rsidRPr="006F6698">
        <w:rPr>
          <w:rFonts w:ascii="Times New Roman" w:hAnsi="Times New Roman" w:cs="Times New Roman"/>
          <w:sz w:val="28"/>
          <w:szCs w:val="28"/>
        </w:rPr>
        <w:t>множество развивающих игр  и игрушек для работы с детьми</w:t>
      </w:r>
      <w:r w:rsidR="00390040" w:rsidRPr="003F3D19">
        <w:rPr>
          <w:rFonts w:ascii="Times New Roman" w:hAnsi="Times New Roman" w:cs="Times New Roman"/>
          <w:sz w:val="28"/>
          <w:szCs w:val="28"/>
        </w:rPr>
        <w:t xml:space="preserve">. </w:t>
      </w:r>
      <w:r w:rsidR="00390040">
        <w:rPr>
          <w:rFonts w:ascii="Times New Roman" w:hAnsi="Times New Roman" w:cs="Times New Roman"/>
          <w:sz w:val="28"/>
          <w:szCs w:val="28"/>
        </w:rPr>
        <w:t>В настоящее время н</w:t>
      </w:r>
      <w:r w:rsidR="00390040" w:rsidRPr="006F6698">
        <w:rPr>
          <w:rFonts w:ascii="Times New Roman" w:hAnsi="Times New Roman" w:cs="Times New Roman"/>
          <w:sz w:val="28"/>
          <w:szCs w:val="28"/>
        </w:rPr>
        <w:t>а балансе учреждения числ</w:t>
      </w:r>
      <w:r w:rsidR="00390040">
        <w:rPr>
          <w:rFonts w:ascii="Times New Roman" w:hAnsi="Times New Roman" w:cs="Times New Roman"/>
          <w:sz w:val="28"/>
          <w:szCs w:val="28"/>
        </w:rPr>
        <w:t>я</w:t>
      </w:r>
      <w:r w:rsidR="00390040" w:rsidRPr="006F6698">
        <w:rPr>
          <w:rFonts w:ascii="Times New Roman" w:hAnsi="Times New Roman" w:cs="Times New Roman"/>
          <w:sz w:val="28"/>
          <w:szCs w:val="28"/>
        </w:rPr>
        <w:t>тся основные средства на сумму</w:t>
      </w:r>
      <w:r w:rsidR="00390040">
        <w:rPr>
          <w:rFonts w:ascii="Times New Roman" w:hAnsi="Times New Roman" w:cs="Times New Roman"/>
          <w:sz w:val="28"/>
          <w:szCs w:val="28"/>
        </w:rPr>
        <w:t xml:space="preserve"> </w:t>
      </w:r>
      <w:r w:rsidR="00390040" w:rsidRPr="006F6698">
        <w:rPr>
          <w:rFonts w:ascii="Times New Roman" w:hAnsi="Times New Roman" w:cs="Times New Roman"/>
          <w:sz w:val="28"/>
          <w:szCs w:val="28"/>
        </w:rPr>
        <w:t xml:space="preserve"> 851</w:t>
      </w:r>
      <w:r w:rsidR="00390040">
        <w:rPr>
          <w:rFonts w:ascii="Times New Roman" w:hAnsi="Times New Roman" w:cs="Times New Roman"/>
          <w:sz w:val="28"/>
          <w:szCs w:val="28"/>
        </w:rPr>
        <w:t> </w:t>
      </w:r>
      <w:r w:rsidR="00390040" w:rsidRPr="006F6698">
        <w:rPr>
          <w:rFonts w:ascii="Times New Roman" w:hAnsi="Times New Roman" w:cs="Times New Roman"/>
          <w:sz w:val="28"/>
          <w:szCs w:val="28"/>
        </w:rPr>
        <w:t>7</w:t>
      </w:r>
      <w:r w:rsidR="00390040">
        <w:rPr>
          <w:rFonts w:ascii="Times New Roman" w:hAnsi="Times New Roman" w:cs="Times New Roman"/>
          <w:sz w:val="28"/>
          <w:szCs w:val="28"/>
        </w:rPr>
        <w:t>80 рублей.</w:t>
      </w:r>
      <w:r w:rsidR="00390040" w:rsidRPr="0039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 xml:space="preserve">се компьютеры 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 xml:space="preserve">подключены к 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 xml:space="preserve">Интернет, на услуги связи и интернет 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>выделено в 201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>51,1тыс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 xml:space="preserve">лей, 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 xml:space="preserve"> в 2013г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>- 56,4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390040" w:rsidRPr="006F66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046" w:rsidRDefault="00961046" w:rsidP="00B84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Комната психологической и эмоциональной разгрузки оснащена специальным оборудованием:  мягкие кресла бин-беги, способствующие полному мышечному расслаблению детей, музыкальный центр, аппарат ароматерапии, ионизатор воздуха. Использование эфирных масел способствует восстановлению душевного равновесия, возобновляет процессы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, поддерживает систему иммунитета ребенка.</w:t>
      </w:r>
      <w:r w:rsidR="00C63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Релаксационная музыка со звуками живой природы благоприятно воздействует на слуховые анализаторы.</w:t>
      </w:r>
      <w:r w:rsidR="00C63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Такие приборы, как пузырьковая колонна, прожекторный динамический прибор, панно «Бесконечность»,  </w:t>
      </w:r>
      <w:r>
        <w:rPr>
          <w:rFonts w:ascii="Times New Roman" w:hAnsi="Times New Roman"/>
          <w:sz w:val="28"/>
          <w:szCs w:val="28"/>
        </w:rPr>
        <w:lastRenderedPageBreak/>
        <w:t>«Звездное небо» создают плавно меняющиеся световые и цветовые эффекты и гармонизируют внутреннее эмоциональное состояние детей.</w:t>
      </w:r>
    </w:p>
    <w:p w:rsidR="00EB0095" w:rsidRPr="006F6698" w:rsidRDefault="00EB0095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19">
        <w:rPr>
          <w:rFonts w:ascii="Times New Roman" w:hAnsi="Times New Roman" w:cs="Times New Roman"/>
          <w:sz w:val="28"/>
          <w:szCs w:val="28"/>
        </w:rPr>
        <w:t>В 2012г. в  целях улучшения материально-технической базы в центре «Гармония» проведен косметический ремонт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D19">
        <w:rPr>
          <w:rFonts w:ascii="Times New Roman" w:hAnsi="Times New Roman" w:cs="Times New Roman"/>
          <w:sz w:val="28"/>
          <w:szCs w:val="28"/>
        </w:rPr>
        <w:t xml:space="preserve"> психологической и эмоциональной разгрузки, приобретены 2 принтера на сумму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19">
        <w:rPr>
          <w:rFonts w:ascii="Times New Roman" w:hAnsi="Times New Roman" w:cs="Times New Roman"/>
          <w:sz w:val="28"/>
          <w:szCs w:val="28"/>
        </w:rPr>
        <w:t>тыс. руб., 5  шкафов на сумму 22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F3D1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F3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095" w:rsidRPr="006F6698" w:rsidRDefault="00EB0095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F6698">
        <w:rPr>
          <w:rFonts w:ascii="Times New Roman" w:hAnsi="Times New Roman" w:cs="Times New Roman"/>
          <w:sz w:val="28"/>
          <w:szCs w:val="28"/>
        </w:rPr>
        <w:t xml:space="preserve">жегодно выделяются средства на приобретение канцелярских, строительных, моющих  материалов и </w:t>
      </w:r>
      <w:proofErr w:type="spellStart"/>
      <w:r w:rsidRPr="006F6698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Pr="006F6698">
        <w:rPr>
          <w:rFonts w:ascii="Times New Roman" w:hAnsi="Times New Roman" w:cs="Times New Roman"/>
          <w:sz w:val="28"/>
          <w:szCs w:val="28"/>
        </w:rPr>
        <w:t>, так в 2012г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698">
        <w:rPr>
          <w:rFonts w:ascii="Times New Roman" w:hAnsi="Times New Roman" w:cs="Times New Roman"/>
          <w:sz w:val="28"/>
          <w:szCs w:val="28"/>
        </w:rPr>
        <w:t xml:space="preserve"> выделено на эти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36,4 тыс.</w:t>
      </w:r>
      <w:r w:rsidR="004A1435"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в</w:t>
      </w:r>
      <w:r w:rsidRPr="006F6698">
        <w:rPr>
          <w:rFonts w:ascii="Times New Roman" w:hAnsi="Times New Roman" w:cs="Times New Roman"/>
          <w:sz w:val="28"/>
          <w:szCs w:val="28"/>
        </w:rPr>
        <w:t xml:space="preserve"> 2013г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6F6698">
        <w:rPr>
          <w:rFonts w:ascii="Times New Roman" w:hAnsi="Times New Roman" w:cs="Times New Roman"/>
          <w:sz w:val="28"/>
          <w:szCs w:val="28"/>
        </w:rPr>
        <w:t xml:space="preserve"> 29,8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F669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F6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6698">
        <w:rPr>
          <w:rFonts w:ascii="Times New Roman" w:hAnsi="Times New Roman" w:cs="Times New Roman"/>
          <w:sz w:val="28"/>
          <w:szCs w:val="28"/>
        </w:rPr>
        <w:t>редства выделяются также на проведение  мед</w:t>
      </w:r>
      <w:r>
        <w:rPr>
          <w:rFonts w:ascii="Times New Roman" w:hAnsi="Times New Roman" w:cs="Times New Roman"/>
          <w:sz w:val="28"/>
          <w:szCs w:val="28"/>
        </w:rPr>
        <w:t>ицинского</w:t>
      </w:r>
      <w:r w:rsidRPr="006F6698">
        <w:rPr>
          <w:rFonts w:ascii="Times New Roman" w:hAnsi="Times New Roman" w:cs="Times New Roman"/>
          <w:sz w:val="28"/>
          <w:szCs w:val="28"/>
        </w:rPr>
        <w:t xml:space="preserve"> осмотра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6F6698">
        <w:rPr>
          <w:rFonts w:ascii="Times New Roman" w:hAnsi="Times New Roman" w:cs="Times New Roman"/>
          <w:sz w:val="28"/>
          <w:szCs w:val="28"/>
        </w:rPr>
        <w:t>,  обслуживание программного обеспечения, периодическую печать, организацию архива, подготовку кадров и прочие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698">
        <w:rPr>
          <w:rFonts w:ascii="Times New Roman" w:hAnsi="Times New Roman" w:cs="Times New Roman"/>
          <w:sz w:val="28"/>
          <w:szCs w:val="28"/>
        </w:rPr>
        <w:t>в 2012г</w:t>
      </w:r>
      <w:r>
        <w:rPr>
          <w:rFonts w:ascii="Times New Roman" w:hAnsi="Times New Roman" w:cs="Times New Roman"/>
          <w:sz w:val="28"/>
          <w:szCs w:val="28"/>
        </w:rPr>
        <w:t xml:space="preserve">. на эти статьи было выделено </w:t>
      </w:r>
      <w:r w:rsidRPr="006F6698">
        <w:rPr>
          <w:rFonts w:ascii="Times New Roman" w:hAnsi="Times New Roman" w:cs="Times New Roman"/>
          <w:sz w:val="28"/>
          <w:szCs w:val="28"/>
        </w:rPr>
        <w:t>61,4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69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6F6698">
        <w:rPr>
          <w:rFonts w:ascii="Times New Roman" w:hAnsi="Times New Roman" w:cs="Times New Roman"/>
          <w:sz w:val="28"/>
          <w:szCs w:val="28"/>
        </w:rPr>
        <w:t>в 2013г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698">
        <w:rPr>
          <w:rFonts w:ascii="Times New Roman" w:hAnsi="Times New Roman" w:cs="Times New Roman"/>
          <w:sz w:val="28"/>
          <w:szCs w:val="28"/>
        </w:rPr>
        <w:t xml:space="preserve"> 47,8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69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6698">
        <w:rPr>
          <w:rFonts w:ascii="Times New Roman" w:hAnsi="Times New Roman" w:cs="Times New Roman"/>
          <w:sz w:val="28"/>
          <w:szCs w:val="28"/>
        </w:rPr>
        <w:t>а содержание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698">
        <w:rPr>
          <w:rFonts w:ascii="Times New Roman" w:hAnsi="Times New Roman" w:cs="Times New Roman"/>
          <w:sz w:val="28"/>
          <w:szCs w:val="28"/>
        </w:rPr>
        <w:t>, текущий ремонт оборудования и обслуживание оргтехники  в 2012г</w:t>
      </w:r>
      <w:r>
        <w:rPr>
          <w:rFonts w:ascii="Times New Roman" w:hAnsi="Times New Roman" w:cs="Times New Roman"/>
          <w:sz w:val="28"/>
          <w:szCs w:val="28"/>
        </w:rPr>
        <w:t xml:space="preserve">. было выделено </w:t>
      </w:r>
      <w:r w:rsidRPr="006F6698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69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лей, в </w:t>
      </w:r>
      <w:r w:rsidRPr="006F6698">
        <w:rPr>
          <w:rFonts w:ascii="Times New Roman" w:hAnsi="Times New Roman" w:cs="Times New Roman"/>
          <w:sz w:val="28"/>
          <w:szCs w:val="28"/>
        </w:rPr>
        <w:t xml:space="preserve">2013г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698">
        <w:rPr>
          <w:rFonts w:ascii="Times New Roman" w:hAnsi="Times New Roman" w:cs="Times New Roman"/>
          <w:sz w:val="28"/>
          <w:szCs w:val="28"/>
        </w:rPr>
        <w:t xml:space="preserve"> 48,3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69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F6698">
        <w:rPr>
          <w:rFonts w:ascii="Times New Roman" w:hAnsi="Times New Roman" w:cs="Times New Roman"/>
          <w:sz w:val="28"/>
          <w:szCs w:val="28"/>
        </w:rPr>
        <w:t>, на противопожарные мероприятия в  2012г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6698">
        <w:rPr>
          <w:rFonts w:ascii="Times New Roman" w:hAnsi="Times New Roman" w:cs="Times New Roman"/>
          <w:sz w:val="28"/>
          <w:szCs w:val="28"/>
        </w:rPr>
        <w:t>-29,5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69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лей, в </w:t>
      </w:r>
      <w:r w:rsidRPr="006F6698">
        <w:rPr>
          <w:rFonts w:ascii="Times New Roman" w:hAnsi="Times New Roman" w:cs="Times New Roman"/>
          <w:sz w:val="28"/>
          <w:szCs w:val="28"/>
        </w:rPr>
        <w:t>2013г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F6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69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6F6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AF" w:rsidRDefault="003621AF" w:rsidP="00B84E04">
      <w:pPr>
        <w:tabs>
          <w:tab w:val="left" w:pos="709"/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центра «Гармония» и </w:t>
      </w:r>
      <w:proofErr w:type="gramStart"/>
      <w:r>
        <w:rPr>
          <w:rFonts w:ascii="Times New Roman" w:hAnsi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ПМПК осуществляется  из средств местного бюджета (Приложение 1).</w:t>
      </w:r>
    </w:p>
    <w:p w:rsidR="0004333A" w:rsidRDefault="00961046" w:rsidP="00B84E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эффективно функционирующая в центре система </w:t>
      </w:r>
      <w:r w:rsidR="00460EB4">
        <w:rPr>
          <w:rFonts w:ascii="Times New Roman" w:hAnsi="Times New Roman"/>
          <w:sz w:val="28"/>
          <w:szCs w:val="28"/>
        </w:rPr>
        <w:t>психолого-педагогической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5DD3">
        <w:rPr>
          <w:rFonts w:ascii="Times New Roman" w:hAnsi="Times New Roman"/>
          <w:sz w:val="28"/>
          <w:szCs w:val="28"/>
        </w:rPr>
        <w:t xml:space="preserve">и медико-социальной </w:t>
      </w:r>
      <w:r>
        <w:rPr>
          <w:rFonts w:ascii="Times New Roman" w:hAnsi="Times New Roman"/>
          <w:sz w:val="28"/>
          <w:szCs w:val="28"/>
        </w:rPr>
        <w:t>помощи детям</w:t>
      </w:r>
      <w:r w:rsidR="00145DD3">
        <w:rPr>
          <w:rFonts w:ascii="Times New Roman" w:hAnsi="Times New Roman"/>
          <w:sz w:val="28"/>
          <w:szCs w:val="28"/>
        </w:rPr>
        <w:t xml:space="preserve"> и их</w:t>
      </w:r>
      <w:r w:rsidR="00D764C6">
        <w:rPr>
          <w:rFonts w:ascii="Times New Roman" w:hAnsi="Times New Roman"/>
          <w:sz w:val="28"/>
          <w:szCs w:val="28"/>
        </w:rPr>
        <w:t xml:space="preserve"> родителям (законным представителям), </w:t>
      </w:r>
      <w:r w:rsidR="00145DD3">
        <w:rPr>
          <w:rFonts w:ascii="Times New Roman" w:hAnsi="Times New Roman"/>
          <w:sz w:val="28"/>
          <w:szCs w:val="28"/>
        </w:rPr>
        <w:t xml:space="preserve">информационно-методической помощи </w:t>
      </w:r>
      <w:r w:rsidR="00D764C6">
        <w:rPr>
          <w:rFonts w:ascii="Times New Roman" w:hAnsi="Times New Roman"/>
          <w:sz w:val="28"/>
          <w:szCs w:val="28"/>
        </w:rPr>
        <w:t xml:space="preserve">специалистам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вносит значительный вклад в совершенствование и развитие </w:t>
      </w:r>
      <w:r w:rsidR="00D764C6">
        <w:rPr>
          <w:rFonts w:ascii="Times New Roman" w:hAnsi="Times New Roman"/>
          <w:sz w:val="28"/>
          <w:szCs w:val="28"/>
        </w:rPr>
        <w:t xml:space="preserve">городской </w:t>
      </w:r>
      <w:r w:rsidR="00BF4C03">
        <w:rPr>
          <w:rFonts w:ascii="Times New Roman" w:hAnsi="Times New Roman"/>
          <w:sz w:val="28"/>
          <w:szCs w:val="28"/>
        </w:rPr>
        <w:t>логопеди</w:t>
      </w:r>
      <w:r w:rsidR="00D764C6">
        <w:rPr>
          <w:rFonts w:ascii="Times New Roman" w:hAnsi="Times New Roman"/>
          <w:sz w:val="28"/>
          <w:szCs w:val="28"/>
        </w:rPr>
        <w:t>ческой</w:t>
      </w:r>
      <w:r w:rsidR="00BF4C03">
        <w:rPr>
          <w:rFonts w:ascii="Times New Roman" w:hAnsi="Times New Roman"/>
          <w:sz w:val="28"/>
          <w:szCs w:val="28"/>
        </w:rPr>
        <w:t xml:space="preserve"> службы, </w:t>
      </w:r>
      <w:r w:rsidR="00D764C6">
        <w:rPr>
          <w:rFonts w:ascii="Times New Roman" w:hAnsi="Times New Roman"/>
          <w:sz w:val="28"/>
          <w:szCs w:val="28"/>
        </w:rPr>
        <w:t xml:space="preserve">службы </w:t>
      </w:r>
      <w:r w:rsidR="00D764C6" w:rsidRPr="00D764C6">
        <w:rPr>
          <w:rFonts w:ascii="Times New Roman" w:hAnsi="Times New Roman"/>
          <w:sz w:val="28"/>
          <w:szCs w:val="28"/>
        </w:rPr>
        <w:t xml:space="preserve">практической психологии в </w:t>
      </w:r>
      <w:r w:rsidR="00D764C6" w:rsidRPr="00D764C6">
        <w:rPr>
          <w:rFonts w:ascii="Times New Roman" w:hAnsi="Times New Roman"/>
          <w:spacing w:val="-1"/>
          <w:sz w:val="28"/>
          <w:szCs w:val="28"/>
        </w:rPr>
        <w:t>муниципальной системе образования</w:t>
      </w:r>
      <w:r w:rsidR="00957D11">
        <w:rPr>
          <w:rFonts w:ascii="Times New Roman" w:hAnsi="Times New Roman"/>
          <w:sz w:val="28"/>
          <w:szCs w:val="28"/>
        </w:rPr>
        <w:t xml:space="preserve">, </w:t>
      </w:r>
      <w:r w:rsidR="0004333A" w:rsidRPr="009F7FA0">
        <w:rPr>
          <w:rFonts w:ascii="Times New Roman" w:hAnsi="Times New Roman"/>
          <w:sz w:val="28"/>
          <w:szCs w:val="28"/>
        </w:rPr>
        <w:t>обеспечи</w:t>
      </w:r>
      <w:r w:rsidR="0004333A">
        <w:rPr>
          <w:rFonts w:ascii="Times New Roman" w:hAnsi="Times New Roman"/>
          <w:sz w:val="28"/>
          <w:szCs w:val="28"/>
        </w:rPr>
        <w:t>ва</w:t>
      </w:r>
      <w:r w:rsidR="00957D11">
        <w:rPr>
          <w:rFonts w:ascii="Times New Roman" w:hAnsi="Times New Roman"/>
          <w:sz w:val="28"/>
          <w:szCs w:val="28"/>
        </w:rPr>
        <w:t>ет</w:t>
      </w:r>
      <w:r w:rsidR="0004333A" w:rsidRPr="009F7FA0">
        <w:rPr>
          <w:rFonts w:ascii="Times New Roman" w:hAnsi="Times New Roman"/>
          <w:sz w:val="28"/>
          <w:szCs w:val="28"/>
        </w:rPr>
        <w:t xml:space="preserve">  достижение оптимального общего развития каждого </w:t>
      </w:r>
      <w:r w:rsidR="0004333A">
        <w:rPr>
          <w:rFonts w:ascii="Times New Roman" w:hAnsi="Times New Roman"/>
          <w:sz w:val="28"/>
          <w:szCs w:val="28"/>
        </w:rPr>
        <w:t xml:space="preserve">ребенка </w:t>
      </w:r>
      <w:r w:rsidR="0004333A" w:rsidRPr="009F7FA0">
        <w:rPr>
          <w:rFonts w:ascii="Times New Roman" w:hAnsi="Times New Roman"/>
          <w:sz w:val="28"/>
          <w:szCs w:val="28"/>
        </w:rPr>
        <w:t>в процессе усвоения знаний, умений и навыков</w:t>
      </w:r>
      <w:r w:rsidR="0004333A">
        <w:rPr>
          <w:rFonts w:ascii="Times New Roman" w:hAnsi="Times New Roman"/>
          <w:sz w:val="28"/>
          <w:szCs w:val="28"/>
        </w:rPr>
        <w:t xml:space="preserve"> и высокой результативности, что подтверждается следующими показателями.</w:t>
      </w:r>
    </w:p>
    <w:p w:rsidR="0004333A" w:rsidRPr="0004333A" w:rsidRDefault="0004333A" w:rsidP="00B84E04">
      <w:pPr>
        <w:pStyle w:val="ae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45DD3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145DD3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</w:t>
      </w:r>
      <w:r w:rsidR="005C18B2">
        <w:rPr>
          <w:sz w:val="28"/>
          <w:szCs w:val="28"/>
        </w:rPr>
        <w:t xml:space="preserve">все дети, </w:t>
      </w:r>
      <w:r w:rsidR="005C18B2" w:rsidRPr="00661F39">
        <w:rPr>
          <w:sz w:val="28"/>
          <w:szCs w:val="28"/>
        </w:rPr>
        <w:t>нуждающи</w:t>
      </w:r>
      <w:r w:rsidR="005C18B2">
        <w:rPr>
          <w:sz w:val="28"/>
          <w:szCs w:val="28"/>
        </w:rPr>
        <w:t>е</w:t>
      </w:r>
      <w:r w:rsidR="005C18B2" w:rsidRPr="00661F39">
        <w:rPr>
          <w:sz w:val="28"/>
          <w:szCs w:val="28"/>
        </w:rPr>
        <w:t>ся в психолого-педагогической и медико-социальной помощи</w:t>
      </w:r>
      <w:r w:rsidR="005C18B2">
        <w:rPr>
          <w:sz w:val="28"/>
          <w:szCs w:val="28"/>
        </w:rPr>
        <w:t xml:space="preserve">, имели возможность получить ее в условиях образовательных учреждений города или МОУ центра ППРК «Гармония». </w:t>
      </w:r>
      <w:r w:rsidR="007D7FB1">
        <w:rPr>
          <w:sz w:val="28"/>
          <w:szCs w:val="28"/>
        </w:rPr>
        <w:t xml:space="preserve">Отмечается рост востребованности психолого-педагогической помощи среди детей и родителей города. </w:t>
      </w:r>
      <w:r w:rsidR="005C18B2">
        <w:rPr>
          <w:sz w:val="28"/>
          <w:szCs w:val="28"/>
        </w:rPr>
        <w:t xml:space="preserve">Большинство педагогов центра </w:t>
      </w:r>
      <w:r>
        <w:rPr>
          <w:sz w:val="28"/>
          <w:szCs w:val="28"/>
        </w:rPr>
        <w:t xml:space="preserve">имеют высшее специальное </w:t>
      </w:r>
      <w:r w:rsidRPr="0004333A">
        <w:rPr>
          <w:sz w:val="28"/>
          <w:szCs w:val="28"/>
        </w:rPr>
        <w:t>образование и высокий квалификационный статус</w:t>
      </w:r>
      <w:r w:rsidR="005C18B2">
        <w:rPr>
          <w:sz w:val="28"/>
          <w:szCs w:val="28"/>
        </w:rPr>
        <w:t>.</w:t>
      </w:r>
      <w:r w:rsidRPr="0004333A">
        <w:rPr>
          <w:sz w:val="28"/>
          <w:szCs w:val="28"/>
        </w:rPr>
        <w:t xml:space="preserve"> </w:t>
      </w:r>
      <w:r w:rsidR="005C18B2">
        <w:rPr>
          <w:sz w:val="28"/>
          <w:szCs w:val="28"/>
        </w:rPr>
        <w:t>Н</w:t>
      </w:r>
      <w:r w:rsidRPr="0004333A">
        <w:rPr>
          <w:sz w:val="28"/>
          <w:szCs w:val="28"/>
        </w:rPr>
        <w:t xml:space="preserve">акоплен опыт раннего выявления детей с </w:t>
      </w:r>
      <w:r w:rsidR="005C18B2" w:rsidRPr="0004333A">
        <w:rPr>
          <w:sz w:val="28"/>
          <w:szCs w:val="28"/>
        </w:rPr>
        <w:t>тяжелой речевой патологией и своевременной организации консультативно-коррекционной помощи</w:t>
      </w:r>
      <w:r w:rsidR="007D7FB1">
        <w:rPr>
          <w:sz w:val="28"/>
          <w:szCs w:val="28"/>
        </w:rPr>
        <w:t>.</w:t>
      </w:r>
      <w:r w:rsidRPr="0004333A">
        <w:rPr>
          <w:sz w:val="28"/>
          <w:szCs w:val="28"/>
        </w:rPr>
        <w:t xml:space="preserve"> </w:t>
      </w:r>
      <w:r w:rsidR="007D7FB1">
        <w:rPr>
          <w:sz w:val="28"/>
          <w:szCs w:val="28"/>
        </w:rPr>
        <w:t>С</w:t>
      </w:r>
      <w:r w:rsidRPr="0004333A">
        <w:rPr>
          <w:sz w:val="28"/>
          <w:szCs w:val="28"/>
        </w:rPr>
        <w:t>формирован  механизм взаимодействия субъектов помощи детям с проблемами в развитии,</w:t>
      </w:r>
      <w:r w:rsidR="00951FE2">
        <w:rPr>
          <w:sz w:val="28"/>
          <w:szCs w:val="28"/>
        </w:rPr>
        <w:t xml:space="preserve"> обучении и воспитании,</w:t>
      </w:r>
      <w:r w:rsidRPr="0004333A">
        <w:rPr>
          <w:sz w:val="28"/>
          <w:szCs w:val="28"/>
        </w:rPr>
        <w:t xml:space="preserve"> </w:t>
      </w:r>
      <w:r w:rsidRPr="0004333A">
        <w:rPr>
          <w:rStyle w:val="apple-converted-space"/>
          <w:sz w:val="28"/>
          <w:szCs w:val="28"/>
        </w:rPr>
        <w:t> </w:t>
      </w:r>
      <w:r w:rsidRPr="0004333A">
        <w:rPr>
          <w:sz w:val="28"/>
          <w:szCs w:val="28"/>
        </w:rPr>
        <w:t>совершенствуется  профессиональная подготовка  специалистов</w:t>
      </w:r>
      <w:r w:rsidR="00951FE2">
        <w:rPr>
          <w:sz w:val="28"/>
          <w:szCs w:val="28"/>
        </w:rPr>
        <w:t xml:space="preserve">. Отмечается </w:t>
      </w:r>
      <w:r w:rsidR="005C18B2">
        <w:rPr>
          <w:sz w:val="28"/>
          <w:szCs w:val="28"/>
        </w:rPr>
        <w:t xml:space="preserve">удовлетворенность </w:t>
      </w:r>
      <w:r w:rsidR="00951FE2">
        <w:rPr>
          <w:sz w:val="28"/>
          <w:szCs w:val="28"/>
        </w:rPr>
        <w:t xml:space="preserve">родителей (законных представителей) детей </w:t>
      </w:r>
      <w:r w:rsidR="005C18B2" w:rsidRPr="0004333A">
        <w:rPr>
          <w:sz w:val="28"/>
          <w:szCs w:val="28"/>
        </w:rPr>
        <w:t>качество</w:t>
      </w:r>
      <w:r w:rsidR="00951FE2">
        <w:rPr>
          <w:sz w:val="28"/>
          <w:szCs w:val="28"/>
        </w:rPr>
        <w:t>м</w:t>
      </w:r>
      <w:r w:rsidR="005C18B2" w:rsidRPr="0004333A">
        <w:rPr>
          <w:sz w:val="28"/>
          <w:szCs w:val="28"/>
        </w:rPr>
        <w:t xml:space="preserve"> оказываемых специалистами </w:t>
      </w:r>
      <w:r w:rsidR="00951FE2">
        <w:rPr>
          <w:sz w:val="28"/>
          <w:szCs w:val="28"/>
        </w:rPr>
        <w:t>центра услуг</w:t>
      </w:r>
      <w:r w:rsidR="005C18B2" w:rsidRPr="0004333A">
        <w:rPr>
          <w:sz w:val="28"/>
          <w:szCs w:val="28"/>
        </w:rPr>
        <w:t xml:space="preserve">, </w:t>
      </w:r>
      <w:r w:rsidR="00951FE2">
        <w:rPr>
          <w:sz w:val="28"/>
          <w:szCs w:val="28"/>
        </w:rPr>
        <w:t xml:space="preserve">высокая эффективность </w:t>
      </w:r>
      <w:proofErr w:type="spellStart"/>
      <w:r w:rsidR="00951FE2">
        <w:rPr>
          <w:sz w:val="28"/>
          <w:szCs w:val="28"/>
        </w:rPr>
        <w:t>диагностико</w:t>
      </w:r>
      <w:proofErr w:type="spellEnd"/>
      <w:r w:rsidR="00951FE2">
        <w:rPr>
          <w:sz w:val="28"/>
          <w:szCs w:val="28"/>
        </w:rPr>
        <w:t>-консультативной, корре</w:t>
      </w:r>
      <w:r w:rsidR="007D7FB1">
        <w:rPr>
          <w:sz w:val="28"/>
          <w:szCs w:val="28"/>
        </w:rPr>
        <w:t>кционно-реабилитационной работы</w:t>
      </w:r>
      <w:r w:rsidRPr="0004333A">
        <w:rPr>
          <w:sz w:val="28"/>
          <w:szCs w:val="28"/>
        </w:rPr>
        <w:t xml:space="preserve">. </w:t>
      </w:r>
    </w:p>
    <w:p w:rsidR="0004333A" w:rsidRPr="0004333A" w:rsidRDefault="0004333A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3A">
        <w:rPr>
          <w:rFonts w:ascii="Times New Roman" w:hAnsi="Times New Roman" w:cs="Times New Roman"/>
          <w:sz w:val="28"/>
          <w:szCs w:val="28"/>
        </w:rPr>
        <w:t xml:space="preserve">Перспективы совершенствования и повышения качества </w:t>
      </w:r>
      <w:r w:rsidR="005C18B2">
        <w:rPr>
          <w:rFonts w:ascii="Times New Roman" w:hAnsi="Times New Roman" w:cs="Times New Roman"/>
          <w:sz w:val="28"/>
          <w:szCs w:val="28"/>
        </w:rPr>
        <w:t>деятельности</w:t>
      </w:r>
      <w:r w:rsidRPr="0004333A">
        <w:rPr>
          <w:rFonts w:ascii="Times New Roman" w:hAnsi="Times New Roman" w:cs="Times New Roman"/>
          <w:sz w:val="28"/>
          <w:szCs w:val="28"/>
        </w:rPr>
        <w:t xml:space="preserve"> </w:t>
      </w:r>
      <w:r w:rsidR="00B0328E">
        <w:rPr>
          <w:rFonts w:ascii="Times New Roman" w:hAnsi="Times New Roman" w:cs="Times New Roman"/>
          <w:sz w:val="28"/>
          <w:szCs w:val="28"/>
        </w:rPr>
        <w:t>МОУ центра ППРК «Гармония» и городской ПМПК</w:t>
      </w:r>
      <w:r w:rsidRPr="0004333A">
        <w:rPr>
          <w:rFonts w:ascii="Times New Roman" w:hAnsi="Times New Roman" w:cs="Times New Roman"/>
          <w:sz w:val="28"/>
          <w:szCs w:val="28"/>
        </w:rPr>
        <w:t xml:space="preserve"> видим в следующем:</w:t>
      </w:r>
    </w:p>
    <w:p w:rsidR="0004333A" w:rsidRPr="0004333A" w:rsidRDefault="0004333A" w:rsidP="00B84E04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25438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="00125438">
        <w:rPr>
          <w:rFonts w:ascii="Times New Roman" w:hAnsi="Times New Roman" w:cs="Times New Roman"/>
          <w:sz w:val="28"/>
          <w:szCs w:val="28"/>
        </w:rPr>
        <w:t xml:space="preserve"> системы  </w:t>
      </w:r>
      <w:r w:rsidRPr="0004333A">
        <w:rPr>
          <w:rFonts w:ascii="Times New Roman" w:hAnsi="Times New Roman" w:cs="Times New Roman"/>
          <w:sz w:val="28"/>
          <w:szCs w:val="28"/>
        </w:rPr>
        <w:t>ранне</w:t>
      </w:r>
      <w:r w:rsidR="00125438">
        <w:rPr>
          <w:rFonts w:ascii="Times New Roman" w:hAnsi="Times New Roman" w:cs="Times New Roman"/>
          <w:sz w:val="28"/>
          <w:szCs w:val="28"/>
        </w:rPr>
        <w:t>го</w:t>
      </w:r>
      <w:r w:rsidRPr="0004333A">
        <w:rPr>
          <w:rFonts w:ascii="Times New Roman" w:hAnsi="Times New Roman" w:cs="Times New Roman"/>
          <w:sz w:val="28"/>
          <w:szCs w:val="28"/>
        </w:rPr>
        <w:t xml:space="preserve"> выявлении детей</w:t>
      </w:r>
      <w:r w:rsidR="00125438">
        <w:rPr>
          <w:rFonts w:ascii="Times New Roman" w:hAnsi="Times New Roman" w:cs="Times New Roman"/>
          <w:sz w:val="28"/>
          <w:szCs w:val="28"/>
        </w:rPr>
        <w:t xml:space="preserve"> с проблемами развития и </w:t>
      </w:r>
      <w:r w:rsidR="00125438" w:rsidRPr="0004333A">
        <w:rPr>
          <w:rFonts w:ascii="Times New Roman" w:hAnsi="Times New Roman" w:cs="Times New Roman"/>
          <w:sz w:val="28"/>
          <w:szCs w:val="28"/>
        </w:rPr>
        <w:t>оказания</w:t>
      </w:r>
      <w:r w:rsidR="00125438">
        <w:rPr>
          <w:rFonts w:ascii="Times New Roman" w:hAnsi="Times New Roman" w:cs="Times New Roman"/>
          <w:sz w:val="28"/>
          <w:szCs w:val="28"/>
        </w:rPr>
        <w:t xml:space="preserve"> им</w:t>
      </w:r>
      <w:r w:rsidR="00125438" w:rsidRPr="0004333A">
        <w:rPr>
          <w:rFonts w:ascii="Times New Roman" w:hAnsi="Times New Roman" w:cs="Times New Roman"/>
          <w:sz w:val="28"/>
          <w:szCs w:val="28"/>
        </w:rPr>
        <w:t xml:space="preserve"> </w:t>
      </w:r>
      <w:r w:rsidR="00125438">
        <w:rPr>
          <w:rFonts w:ascii="Times New Roman" w:hAnsi="Times New Roman" w:cs="Times New Roman"/>
          <w:sz w:val="28"/>
          <w:szCs w:val="28"/>
        </w:rPr>
        <w:t>своевременной</w:t>
      </w:r>
      <w:r w:rsidR="00125438" w:rsidRPr="0004333A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0433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33A" w:rsidRPr="00F711B3" w:rsidRDefault="00951FE2" w:rsidP="00B84E04">
      <w:pPr>
        <w:pStyle w:val="1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04333A" w:rsidRPr="0004333A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="0004333A" w:rsidRPr="0004333A">
        <w:rPr>
          <w:rFonts w:ascii="Times New Roman" w:hAnsi="Times New Roman" w:cs="Times New Roman"/>
          <w:sz w:val="28"/>
          <w:szCs w:val="28"/>
        </w:rPr>
        <w:t xml:space="preserve"> 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педагогов-психологов, </w:t>
      </w:r>
      <w:r w:rsidR="0004333A" w:rsidRPr="0004333A">
        <w:rPr>
          <w:rFonts w:ascii="Times New Roman" w:hAnsi="Times New Roman" w:cs="Times New Roman"/>
          <w:sz w:val="28"/>
          <w:szCs w:val="28"/>
        </w:rPr>
        <w:t>учителей-логопедов</w:t>
      </w:r>
      <w:r>
        <w:rPr>
          <w:rFonts w:ascii="Times New Roman" w:hAnsi="Times New Roman" w:cs="Times New Roman"/>
          <w:sz w:val="28"/>
          <w:szCs w:val="28"/>
        </w:rPr>
        <w:t xml:space="preserve">, учителей-дефектологов МОУ центра ППРК «Гармония», </w:t>
      </w:r>
      <w:r w:rsidRPr="0004333A">
        <w:rPr>
          <w:rFonts w:ascii="Times New Roman" w:hAnsi="Times New Roman" w:cs="Times New Roman"/>
          <w:sz w:val="28"/>
          <w:szCs w:val="28"/>
        </w:rPr>
        <w:t>городской ПМПК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333A" w:rsidRPr="0004333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по вопросам </w:t>
      </w:r>
      <w:r w:rsidR="0004333A" w:rsidRPr="00F711B3">
        <w:rPr>
          <w:rFonts w:ascii="Times New Roman" w:hAnsi="Times New Roman" w:cs="Times New Roman"/>
          <w:sz w:val="28"/>
          <w:szCs w:val="28"/>
        </w:rPr>
        <w:t xml:space="preserve">своевременного выявления детей с </w:t>
      </w:r>
      <w:r w:rsidRPr="00F711B3">
        <w:rPr>
          <w:rFonts w:ascii="Times New Roman" w:hAnsi="Times New Roman" w:cs="Times New Roman"/>
          <w:sz w:val="28"/>
          <w:szCs w:val="28"/>
        </w:rPr>
        <w:t>проблемами обучения, развития, воспитания</w:t>
      </w:r>
      <w:r w:rsidR="0004333A" w:rsidRPr="00F711B3">
        <w:rPr>
          <w:rFonts w:ascii="Times New Roman" w:hAnsi="Times New Roman" w:cs="Times New Roman"/>
          <w:sz w:val="28"/>
          <w:szCs w:val="28"/>
        </w:rPr>
        <w:t>, организации психолого-педагогического сопровождения;</w:t>
      </w:r>
    </w:p>
    <w:p w:rsidR="00F711B3" w:rsidRPr="00F711B3" w:rsidRDefault="00F711B3" w:rsidP="00B84E04">
      <w:pPr>
        <w:pStyle w:val="13"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711B3">
        <w:rPr>
          <w:rFonts w:ascii="Times New Roman" w:hAnsi="Times New Roman" w:cs="Times New Roman"/>
          <w:sz w:val="28"/>
          <w:szCs w:val="28"/>
        </w:rPr>
        <w:t>и</w:t>
      </w:r>
      <w:r w:rsidRPr="00F711B3">
        <w:rPr>
          <w:rFonts w:ascii="Times New Roman" w:hAnsi="Times New Roman"/>
          <w:sz w:val="28"/>
          <w:szCs w:val="28"/>
        </w:rPr>
        <w:t>спользовании</w:t>
      </w:r>
      <w:proofErr w:type="gramEnd"/>
      <w:r w:rsidRPr="00F711B3">
        <w:rPr>
          <w:rFonts w:ascii="Times New Roman" w:hAnsi="Times New Roman"/>
          <w:sz w:val="28"/>
          <w:szCs w:val="28"/>
        </w:rPr>
        <w:t xml:space="preserve"> в образовательном процессе информационно-коммуникационных технологий как средства повышения эффективности </w:t>
      </w:r>
      <w:proofErr w:type="spellStart"/>
      <w:r w:rsidRPr="00F711B3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F711B3">
        <w:rPr>
          <w:rFonts w:ascii="Times New Roman" w:hAnsi="Times New Roman"/>
          <w:sz w:val="28"/>
          <w:szCs w:val="28"/>
        </w:rPr>
        <w:t>-консультативной и коррекционно-развивающей деятельности;</w:t>
      </w:r>
    </w:p>
    <w:p w:rsidR="0004333A" w:rsidRPr="0004333A" w:rsidRDefault="007D7FB1" w:rsidP="00B84E04">
      <w:pPr>
        <w:pStyle w:val="13"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B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A10FD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BA10FD">
        <w:rPr>
          <w:rFonts w:ascii="Times New Roman" w:hAnsi="Times New Roman" w:cs="Times New Roman"/>
          <w:sz w:val="28"/>
          <w:szCs w:val="28"/>
        </w:rPr>
        <w:t xml:space="preserve"> </w:t>
      </w:r>
      <w:r w:rsidR="0004333A" w:rsidRPr="00F711B3">
        <w:rPr>
          <w:rFonts w:ascii="Times New Roman" w:hAnsi="Times New Roman" w:cs="Times New Roman"/>
          <w:sz w:val="28"/>
          <w:szCs w:val="28"/>
        </w:rPr>
        <w:t>разнообраз</w:t>
      </w:r>
      <w:r w:rsidR="00BA10FD">
        <w:rPr>
          <w:rFonts w:ascii="Times New Roman" w:hAnsi="Times New Roman" w:cs="Times New Roman"/>
          <w:sz w:val="28"/>
          <w:szCs w:val="28"/>
        </w:rPr>
        <w:t>ных</w:t>
      </w:r>
      <w:r w:rsidR="0004333A" w:rsidRPr="00F711B3">
        <w:rPr>
          <w:rFonts w:ascii="Times New Roman" w:hAnsi="Times New Roman" w:cs="Times New Roman"/>
          <w:sz w:val="28"/>
          <w:szCs w:val="28"/>
        </w:rPr>
        <w:t xml:space="preserve"> форм повышения профессионального мастерства </w:t>
      </w:r>
      <w:r w:rsidRPr="00F711B3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04333A" w:rsidRPr="00F711B3">
        <w:rPr>
          <w:rFonts w:ascii="Times New Roman" w:hAnsi="Times New Roman" w:cs="Times New Roman"/>
          <w:sz w:val="28"/>
          <w:szCs w:val="28"/>
        </w:rPr>
        <w:t>, формировании у них потребности в постоянном</w:t>
      </w:r>
      <w:r w:rsidR="0004333A" w:rsidRPr="0004333A">
        <w:rPr>
          <w:rFonts w:ascii="Times New Roman" w:hAnsi="Times New Roman" w:cs="Times New Roman"/>
          <w:sz w:val="28"/>
          <w:szCs w:val="28"/>
        </w:rPr>
        <w:t xml:space="preserve"> профессиональном совершенствовании;</w:t>
      </w:r>
    </w:p>
    <w:p w:rsidR="00961046" w:rsidRPr="0004333A" w:rsidRDefault="00961046" w:rsidP="00B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21" w:rsidRDefault="00C63621" w:rsidP="00B84E0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0D90" w:rsidRDefault="00E20D90" w:rsidP="00B84E0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3621" w:rsidRPr="002112C3" w:rsidRDefault="00F224F7" w:rsidP="00B84E0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2C3">
        <w:rPr>
          <w:rFonts w:ascii="Times New Roman" w:hAnsi="Times New Roman"/>
          <w:sz w:val="28"/>
          <w:szCs w:val="28"/>
        </w:rPr>
        <w:t>Директор МОУ центра</w:t>
      </w:r>
    </w:p>
    <w:p w:rsidR="00F224F7" w:rsidRPr="002112C3" w:rsidRDefault="00F224F7" w:rsidP="00B84E0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2C3">
        <w:rPr>
          <w:rFonts w:ascii="Times New Roman" w:hAnsi="Times New Roman"/>
          <w:sz w:val="28"/>
          <w:szCs w:val="28"/>
        </w:rPr>
        <w:t>ППРК «Гармония»</w:t>
      </w:r>
      <w:r w:rsidRPr="002112C3">
        <w:rPr>
          <w:rFonts w:ascii="Times New Roman" w:hAnsi="Times New Roman"/>
          <w:sz w:val="28"/>
          <w:szCs w:val="28"/>
        </w:rPr>
        <w:tab/>
      </w:r>
      <w:r w:rsidRPr="002112C3">
        <w:rPr>
          <w:rFonts w:ascii="Times New Roman" w:hAnsi="Times New Roman"/>
          <w:sz w:val="28"/>
          <w:szCs w:val="28"/>
        </w:rPr>
        <w:tab/>
      </w:r>
      <w:r w:rsidRPr="002112C3">
        <w:rPr>
          <w:rFonts w:ascii="Times New Roman" w:hAnsi="Times New Roman"/>
          <w:sz w:val="28"/>
          <w:szCs w:val="28"/>
        </w:rPr>
        <w:tab/>
      </w:r>
      <w:r w:rsidRPr="002112C3">
        <w:rPr>
          <w:rFonts w:ascii="Times New Roman" w:hAnsi="Times New Roman"/>
          <w:sz w:val="28"/>
          <w:szCs w:val="28"/>
        </w:rPr>
        <w:tab/>
      </w:r>
      <w:r w:rsidRPr="002112C3">
        <w:rPr>
          <w:rFonts w:ascii="Times New Roman" w:hAnsi="Times New Roman"/>
          <w:sz w:val="28"/>
          <w:szCs w:val="28"/>
        </w:rPr>
        <w:tab/>
      </w:r>
      <w:r w:rsidRPr="002112C3">
        <w:rPr>
          <w:rFonts w:ascii="Times New Roman" w:hAnsi="Times New Roman"/>
          <w:sz w:val="28"/>
          <w:szCs w:val="28"/>
        </w:rPr>
        <w:tab/>
      </w:r>
      <w:r w:rsidRPr="002112C3">
        <w:rPr>
          <w:rFonts w:ascii="Times New Roman" w:hAnsi="Times New Roman"/>
          <w:sz w:val="28"/>
          <w:szCs w:val="28"/>
        </w:rPr>
        <w:tab/>
        <w:t>Г.Н.Мельничук</w:t>
      </w:r>
    </w:p>
    <w:p w:rsidR="0000465F" w:rsidRPr="002112C3" w:rsidRDefault="0000465F">
      <w:pPr>
        <w:rPr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040" w:rsidRDefault="00390040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040" w:rsidRDefault="00390040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040" w:rsidRDefault="00390040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040" w:rsidRDefault="00390040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040" w:rsidRDefault="00390040" w:rsidP="00962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6CE" w:rsidRDefault="009626CE" w:rsidP="009626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E385B">
        <w:rPr>
          <w:rFonts w:ascii="Times New Roman" w:hAnsi="Times New Roman" w:cs="Times New Roman"/>
          <w:sz w:val="28"/>
          <w:szCs w:val="28"/>
        </w:rPr>
        <w:t>риложение 1</w:t>
      </w:r>
    </w:p>
    <w:p w:rsidR="000336C8" w:rsidRDefault="000336C8"/>
    <w:p w:rsidR="009626CE" w:rsidRPr="009626CE" w:rsidRDefault="009626CE" w:rsidP="009626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626CE">
        <w:rPr>
          <w:rFonts w:ascii="Times New Roman" w:hAnsi="Times New Roman"/>
          <w:b/>
          <w:sz w:val="28"/>
          <w:szCs w:val="28"/>
        </w:rPr>
        <w:t>Расходы бюджетных средств</w:t>
      </w:r>
    </w:p>
    <w:p w:rsidR="009626CE" w:rsidRPr="009626CE" w:rsidRDefault="009626CE" w:rsidP="009626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626CE">
        <w:rPr>
          <w:rFonts w:ascii="Times New Roman" w:hAnsi="Times New Roman"/>
          <w:b/>
          <w:sz w:val="28"/>
          <w:szCs w:val="28"/>
        </w:rPr>
        <w:t>по МОУ центр</w:t>
      </w:r>
      <w:r>
        <w:rPr>
          <w:rFonts w:ascii="Times New Roman" w:hAnsi="Times New Roman"/>
          <w:b/>
          <w:sz w:val="28"/>
          <w:szCs w:val="28"/>
        </w:rPr>
        <w:t>у</w:t>
      </w:r>
      <w:r w:rsidRPr="009626CE">
        <w:rPr>
          <w:rFonts w:ascii="Times New Roman" w:hAnsi="Times New Roman"/>
          <w:b/>
          <w:sz w:val="28"/>
          <w:szCs w:val="28"/>
        </w:rPr>
        <w:t xml:space="preserve"> ППРК «Гармония»</w:t>
      </w:r>
    </w:p>
    <w:p w:rsidR="009626CE" w:rsidRPr="009626CE" w:rsidRDefault="009626CE" w:rsidP="009626C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626CE">
        <w:rPr>
          <w:rFonts w:ascii="Times New Roman" w:hAnsi="Times New Roman"/>
          <w:b/>
          <w:sz w:val="28"/>
          <w:szCs w:val="28"/>
        </w:rPr>
        <w:t xml:space="preserve"> за 2012год  </w:t>
      </w:r>
    </w:p>
    <w:p w:rsidR="009626CE" w:rsidRPr="004E385B" w:rsidRDefault="009626CE" w:rsidP="009626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6C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  <w:p w:rsidR="009626CE" w:rsidRPr="009626CE" w:rsidRDefault="009626CE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9626CE" w:rsidRDefault="009626CE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6CE">
              <w:rPr>
                <w:rFonts w:ascii="Times New Roman" w:hAnsi="Times New Roman"/>
                <w:b/>
                <w:sz w:val="28"/>
                <w:szCs w:val="28"/>
              </w:rPr>
              <w:t>Код статьи</w:t>
            </w:r>
          </w:p>
        </w:tc>
        <w:tc>
          <w:tcPr>
            <w:tcW w:w="3191" w:type="dxa"/>
          </w:tcPr>
          <w:p w:rsidR="009626CE" w:rsidRPr="009626CE" w:rsidRDefault="009626CE" w:rsidP="001C610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6CE">
              <w:rPr>
                <w:rFonts w:ascii="Times New Roman" w:hAnsi="Times New Roman"/>
                <w:b/>
                <w:sz w:val="28"/>
                <w:szCs w:val="28"/>
              </w:rPr>
              <w:t xml:space="preserve"> Расходы бюджетных средств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9626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Расходы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385B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  <w:p w:rsidR="009626CE" w:rsidRPr="004E385B" w:rsidRDefault="009626CE" w:rsidP="009626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4434901,64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30775</w:t>
            </w:r>
            <w:r w:rsidRPr="00322B3A">
              <w:rPr>
                <w:rFonts w:ascii="Times New Roman" w:hAnsi="Times New Roman"/>
                <w:sz w:val="28"/>
                <w:szCs w:val="28"/>
              </w:rPr>
              <w:t>00.00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16600,00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925227,49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51100,00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6559,10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122937,29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62028,37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69423,39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18124,00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32000,00</w:t>
            </w:r>
          </w:p>
        </w:tc>
      </w:tr>
      <w:tr w:rsidR="009626CE" w:rsidRPr="004E385B" w:rsidTr="001C6108">
        <w:tc>
          <w:tcPr>
            <w:tcW w:w="3190" w:type="dxa"/>
          </w:tcPr>
          <w:p w:rsidR="009626CE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5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3191" w:type="dxa"/>
          </w:tcPr>
          <w:p w:rsidR="009626CE" w:rsidRPr="004E385B" w:rsidRDefault="009626CE" w:rsidP="001C61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53402,00</w:t>
            </w:r>
          </w:p>
        </w:tc>
      </w:tr>
    </w:tbl>
    <w:p w:rsidR="009626CE" w:rsidRPr="004E385B" w:rsidRDefault="009626CE" w:rsidP="009626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626CE" w:rsidRPr="004E385B" w:rsidRDefault="009626CE" w:rsidP="009626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336C8" w:rsidRDefault="000336C8"/>
    <w:p w:rsidR="000336C8" w:rsidRDefault="000336C8"/>
    <w:sectPr w:rsidR="000336C8" w:rsidSect="00072C02">
      <w:footerReference w:type="default" r:id="rId31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1A" w:rsidRDefault="00F23E1A" w:rsidP="00E20D90">
      <w:pPr>
        <w:spacing w:after="0" w:line="240" w:lineRule="auto"/>
      </w:pPr>
      <w:r>
        <w:separator/>
      </w:r>
    </w:p>
  </w:endnote>
  <w:endnote w:type="continuationSeparator" w:id="0">
    <w:p w:rsidR="00F23E1A" w:rsidRDefault="00F23E1A" w:rsidP="00E2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2409"/>
      <w:docPartObj>
        <w:docPartGallery w:val="Page Numbers (Bottom of Page)"/>
        <w:docPartUnique/>
      </w:docPartObj>
    </w:sdtPr>
    <w:sdtEndPr/>
    <w:sdtContent>
      <w:p w:rsidR="00072C02" w:rsidRDefault="00F23E1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D90" w:rsidRDefault="00E20D9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1A" w:rsidRDefault="00F23E1A" w:rsidP="00E20D90">
      <w:pPr>
        <w:spacing w:after="0" w:line="240" w:lineRule="auto"/>
      </w:pPr>
      <w:r>
        <w:separator/>
      </w:r>
    </w:p>
  </w:footnote>
  <w:footnote w:type="continuationSeparator" w:id="0">
    <w:p w:rsidR="00F23E1A" w:rsidRDefault="00F23E1A" w:rsidP="00E2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854"/>
    <w:multiLevelType w:val="singleLevel"/>
    <w:tmpl w:val="713EEBF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2613533"/>
    <w:multiLevelType w:val="hybridMultilevel"/>
    <w:tmpl w:val="10B08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D65AF"/>
    <w:multiLevelType w:val="hybridMultilevel"/>
    <w:tmpl w:val="379009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F5251"/>
    <w:multiLevelType w:val="hybridMultilevel"/>
    <w:tmpl w:val="472CF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1EE4"/>
    <w:multiLevelType w:val="hybridMultilevel"/>
    <w:tmpl w:val="FB00D654"/>
    <w:lvl w:ilvl="0" w:tplc="DC4E1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CBF40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DC95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7649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3A01C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30FD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16DF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5673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560B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F2E705C"/>
    <w:multiLevelType w:val="hybridMultilevel"/>
    <w:tmpl w:val="1896B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13806"/>
    <w:multiLevelType w:val="hybridMultilevel"/>
    <w:tmpl w:val="7106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1FBF"/>
    <w:multiLevelType w:val="hybridMultilevel"/>
    <w:tmpl w:val="F1645374"/>
    <w:lvl w:ilvl="0" w:tplc="09FEC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E802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7A9293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E6B5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E43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420E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4A51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C83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9A11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43E7B40"/>
    <w:multiLevelType w:val="hybridMultilevel"/>
    <w:tmpl w:val="53C2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046"/>
    <w:rsid w:val="000034E3"/>
    <w:rsid w:val="0000465F"/>
    <w:rsid w:val="000201C9"/>
    <w:rsid w:val="0003050B"/>
    <w:rsid w:val="000336C8"/>
    <w:rsid w:val="00040A53"/>
    <w:rsid w:val="000423A1"/>
    <w:rsid w:val="0004333A"/>
    <w:rsid w:val="000704E7"/>
    <w:rsid w:val="00072C02"/>
    <w:rsid w:val="000D5953"/>
    <w:rsid w:val="00100A39"/>
    <w:rsid w:val="0010711C"/>
    <w:rsid w:val="00125438"/>
    <w:rsid w:val="00145DD3"/>
    <w:rsid w:val="00152B9B"/>
    <w:rsid w:val="001C6108"/>
    <w:rsid w:val="001D003F"/>
    <w:rsid w:val="001F10F0"/>
    <w:rsid w:val="002112C3"/>
    <w:rsid w:val="00223AEB"/>
    <w:rsid w:val="00224AD5"/>
    <w:rsid w:val="0028734F"/>
    <w:rsid w:val="002B295C"/>
    <w:rsid w:val="002C58B6"/>
    <w:rsid w:val="003127CC"/>
    <w:rsid w:val="003151FC"/>
    <w:rsid w:val="0035356C"/>
    <w:rsid w:val="003621AF"/>
    <w:rsid w:val="00367819"/>
    <w:rsid w:val="00390040"/>
    <w:rsid w:val="003946DB"/>
    <w:rsid w:val="00394DFE"/>
    <w:rsid w:val="003C14C0"/>
    <w:rsid w:val="003D296C"/>
    <w:rsid w:val="003F5679"/>
    <w:rsid w:val="003F668E"/>
    <w:rsid w:val="00414ACD"/>
    <w:rsid w:val="00433275"/>
    <w:rsid w:val="0043485D"/>
    <w:rsid w:val="00460EB4"/>
    <w:rsid w:val="004A0333"/>
    <w:rsid w:val="004A1435"/>
    <w:rsid w:val="004B79E0"/>
    <w:rsid w:val="004C1E46"/>
    <w:rsid w:val="004C30F6"/>
    <w:rsid w:val="005012C7"/>
    <w:rsid w:val="005171D0"/>
    <w:rsid w:val="00525337"/>
    <w:rsid w:val="00527ECE"/>
    <w:rsid w:val="00531242"/>
    <w:rsid w:val="005850B6"/>
    <w:rsid w:val="00597C6D"/>
    <w:rsid w:val="005B7A5B"/>
    <w:rsid w:val="005C18B2"/>
    <w:rsid w:val="005C62A2"/>
    <w:rsid w:val="00661F39"/>
    <w:rsid w:val="00671A84"/>
    <w:rsid w:val="00671E49"/>
    <w:rsid w:val="006726C6"/>
    <w:rsid w:val="006802F8"/>
    <w:rsid w:val="006906B7"/>
    <w:rsid w:val="006B7290"/>
    <w:rsid w:val="006B72E8"/>
    <w:rsid w:val="006F6C0F"/>
    <w:rsid w:val="0070158D"/>
    <w:rsid w:val="00710B85"/>
    <w:rsid w:val="007D7FB1"/>
    <w:rsid w:val="007E0083"/>
    <w:rsid w:val="007F2E76"/>
    <w:rsid w:val="0080340A"/>
    <w:rsid w:val="00823B8F"/>
    <w:rsid w:val="00835D81"/>
    <w:rsid w:val="008C0260"/>
    <w:rsid w:val="008D7774"/>
    <w:rsid w:val="008E027E"/>
    <w:rsid w:val="008E0A9F"/>
    <w:rsid w:val="009120FE"/>
    <w:rsid w:val="0091786A"/>
    <w:rsid w:val="00924420"/>
    <w:rsid w:val="00941C3A"/>
    <w:rsid w:val="00951FE2"/>
    <w:rsid w:val="00957D11"/>
    <w:rsid w:val="00961046"/>
    <w:rsid w:val="009626CE"/>
    <w:rsid w:val="00962B54"/>
    <w:rsid w:val="009C1791"/>
    <w:rsid w:val="009C3EA6"/>
    <w:rsid w:val="009C7F69"/>
    <w:rsid w:val="009D306B"/>
    <w:rsid w:val="00A242AB"/>
    <w:rsid w:val="00A3127C"/>
    <w:rsid w:val="00A560A9"/>
    <w:rsid w:val="00A56EBB"/>
    <w:rsid w:val="00A7570B"/>
    <w:rsid w:val="00AA0B35"/>
    <w:rsid w:val="00B0328E"/>
    <w:rsid w:val="00B03469"/>
    <w:rsid w:val="00B1669D"/>
    <w:rsid w:val="00B3421E"/>
    <w:rsid w:val="00B543E3"/>
    <w:rsid w:val="00B60127"/>
    <w:rsid w:val="00B60DE9"/>
    <w:rsid w:val="00B74D76"/>
    <w:rsid w:val="00B84E04"/>
    <w:rsid w:val="00B97FC9"/>
    <w:rsid w:val="00BA10FD"/>
    <w:rsid w:val="00BF1640"/>
    <w:rsid w:val="00BF4C03"/>
    <w:rsid w:val="00C04D47"/>
    <w:rsid w:val="00C056C6"/>
    <w:rsid w:val="00C5280A"/>
    <w:rsid w:val="00C63621"/>
    <w:rsid w:val="00CC0A25"/>
    <w:rsid w:val="00CD11D8"/>
    <w:rsid w:val="00CF4BE7"/>
    <w:rsid w:val="00D15240"/>
    <w:rsid w:val="00D31893"/>
    <w:rsid w:val="00D764C6"/>
    <w:rsid w:val="00D875D5"/>
    <w:rsid w:val="00D96116"/>
    <w:rsid w:val="00D9770B"/>
    <w:rsid w:val="00DB2543"/>
    <w:rsid w:val="00E0221A"/>
    <w:rsid w:val="00E20D90"/>
    <w:rsid w:val="00E4564C"/>
    <w:rsid w:val="00E563A9"/>
    <w:rsid w:val="00E9068C"/>
    <w:rsid w:val="00E95D22"/>
    <w:rsid w:val="00EA4264"/>
    <w:rsid w:val="00EB0095"/>
    <w:rsid w:val="00EB4A48"/>
    <w:rsid w:val="00EB5A82"/>
    <w:rsid w:val="00EC2903"/>
    <w:rsid w:val="00EC50A9"/>
    <w:rsid w:val="00F224F7"/>
    <w:rsid w:val="00F23124"/>
    <w:rsid w:val="00F23E1A"/>
    <w:rsid w:val="00F554D3"/>
    <w:rsid w:val="00F620FB"/>
    <w:rsid w:val="00F711B3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27"/>
  </w:style>
  <w:style w:type="paragraph" w:styleId="1">
    <w:name w:val="heading 1"/>
    <w:basedOn w:val="a"/>
    <w:next w:val="a"/>
    <w:link w:val="10"/>
    <w:qFormat/>
    <w:rsid w:val="00C6362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semiHidden/>
    <w:unhideWhenUsed/>
    <w:rsid w:val="0096104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semiHidden/>
    <w:rsid w:val="00961046"/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link w:val="a3"/>
    <w:semiHidden/>
    <w:locked/>
    <w:rsid w:val="00961046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46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8E027E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13">
    <w:name w:val="Абзац списка1"/>
    <w:basedOn w:val="a"/>
    <w:uiPriority w:val="99"/>
    <w:rsid w:val="008E027E"/>
    <w:pPr>
      <w:ind w:left="720"/>
    </w:pPr>
    <w:rPr>
      <w:rFonts w:ascii="Calibri" w:eastAsia="Calibri" w:hAnsi="Calibri" w:cs="Calibri"/>
    </w:rPr>
  </w:style>
  <w:style w:type="paragraph" w:styleId="a7">
    <w:name w:val="No Spacing"/>
    <w:link w:val="a8"/>
    <w:uiPriority w:val="1"/>
    <w:qFormat/>
    <w:rsid w:val="004C30F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F66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3621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a">
    <w:name w:val="Title"/>
    <w:basedOn w:val="a"/>
    <w:link w:val="ab"/>
    <w:qFormat/>
    <w:rsid w:val="00C6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C63621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C636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636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3621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C6362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C63621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0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4333A"/>
  </w:style>
  <w:style w:type="table" w:styleId="af">
    <w:name w:val="Table Grid"/>
    <w:basedOn w:val="a1"/>
    <w:uiPriority w:val="59"/>
    <w:rsid w:val="000336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35356C"/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E2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20D90"/>
  </w:style>
  <w:style w:type="paragraph" w:styleId="af2">
    <w:name w:val="footer"/>
    <w:basedOn w:val="a"/>
    <w:link w:val="af3"/>
    <w:uiPriority w:val="99"/>
    <w:unhideWhenUsed/>
    <w:rsid w:val="00E2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2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package" Target="embeddings/______Microsoft_PowerPoint1.sldx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5.xml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238095238095746E-2"/>
          <c:y val="3.2608695652174717E-2"/>
          <c:w val="0.88712522045856745"/>
          <c:h val="0.815217391304347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 w="115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362270082250336E-2"/>
                  <c:y val="-4.7313106811471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416073525854689E-2"/>
                  <c:y val="-5.3309486389980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93407477252674E-2"/>
                  <c:y val="-6.5942036965659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99">
                <a:noFill/>
              </a:ln>
            </c:spPr>
            <c:txPr>
              <a:bodyPr/>
              <a:lstStyle/>
              <a:p>
                <a:pPr>
                  <a:defRPr sz="10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2011/2012</c:v>
                </c:pt>
                <c:pt idx="1">
                  <c:v>2012-2012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1212</c:v>
                </c:pt>
                <c:pt idx="1">
                  <c:v>1151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170048"/>
        <c:axId val="149172992"/>
        <c:axId val="0"/>
      </c:bar3DChart>
      <c:catAx>
        <c:axId val="14917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172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172992"/>
        <c:scaling>
          <c:orientation val="minMax"/>
        </c:scaling>
        <c:delete val="0"/>
        <c:axPos val="l"/>
        <c:majorGridlines>
          <c:spPr>
            <a:ln w="28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170048"/>
        <c:crosses val="autoZero"/>
        <c:crossBetween val="between"/>
      </c:valAx>
      <c:spPr>
        <a:noFill/>
        <a:ln w="229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55713439905282E-2"/>
          <c:y val="0.11107297485250252"/>
          <c:w val="0.5822540477289343"/>
          <c:h val="0.570258653565742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16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6600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5803121782922109E-2"/>
                  <c:y val="-3.0090854027861956E-2"/>
                </c:manualLayout>
              </c:layout>
              <c:numFmt formatCode="0%" sourceLinked="0"/>
              <c:spPr>
                <a:noFill/>
                <a:ln w="24329">
                  <a:noFill/>
                </a:ln>
              </c:spPr>
              <c:txPr>
                <a:bodyPr/>
                <a:lstStyle/>
                <a:p>
                  <a:pPr>
                    <a:defRPr sz="114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174767906661834E-2"/>
                  <c:y val="3.8040244969378856E-2"/>
                </c:manualLayout>
              </c:layout>
              <c:numFmt formatCode="0%" sourceLinked="0"/>
              <c:spPr>
                <a:noFill/>
                <a:ln w="24329">
                  <a:noFill/>
                </a:ln>
              </c:spPr>
              <c:txPr>
                <a:bodyPr/>
                <a:lstStyle/>
                <a:p>
                  <a:pPr>
                    <a:defRPr sz="114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0889218332610839E-3"/>
                  <c:y val="3.8873858716378516E-2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49"/>
                      <a:t>26%</a:t>
                    </a:r>
                  </a:p>
                </c:rich>
              </c:tx>
              <c:spPr>
                <a:noFill/>
                <a:ln w="2432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730496453900713E-3"/>
                  <c:y val="-2.169160974083539E-2"/>
                </c:manualLayout>
              </c:layout>
              <c:numFmt formatCode="0%" sourceLinked="0"/>
              <c:spPr>
                <a:noFill/>
                <a:ln w="24329">
                  <a:noFill/>
                </a:ln>
              </c:spPr>
              <c:txPr>
                <a:bodyPr/>
                <a:lstStyle/>
                <a:p>
                  <a:pPr>
                    <a:defRPr sz="114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2401992153807618E-2"/>
                  <c:y val="-2.9402158063575452E-2"/>
                </c:manualLayout>
              </c:layout>
              <c:numFmt formatCode="0%" sourceLinked="0"/>
              <c:spPr>
                <a:noFill/>
                <a:ln w="24329">
                  <a:noFill/>
                </a:ln>
              </c:spPr>
              <c:txPr>
                <a:bodyPr/>
                <a:lstStyle/>
                <a:p>
                  <a:pPr>
                    <a:defRPr sz="114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825042074003619E-2"/>
                  <c:y val="-3.171052336406667E-2"/>
                </c:manualLayout>
              </c:layout>
              <c:numFmt formatCode="0%" sourceLinked="0"/>
              <c:spPr>
                <a:noFill/>
                <a:ln w="24329">
                  <a:noFill/>
                </a:ln>
              </c:spPr>
              <c:txPr>
                <a:bodyPr/>
                <a:lstStyle/>
                <a:p>
                  <a:pPr>
                    <a:defRPr sz="114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3540153770531336E-2"/>
                  <c:y val="-1.6303923548018115E-2"/>
                </c:manualLayout>
              </c:layout>
              <c:numFmt formatCode="0%" sourceLinked="0"/>
              <c:spPr>
                <a:noFill/>
                <a:ln w="24329">
                  <a:noFill/>
                </a:ln>
              </c:spPr>
              <c:txPr>
                <a:bodyPr/>
                <a:lstStyle/>
                <a:p>
                  <a:pPr>
                    <a:defRPr sz="114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4329">
                <a:noFill/>
              </a:ln>
            </c:spPr>
            <c:txPr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нарушения поведения</c:v>
                </c:pt>
                <c:pt idx="1">
                  <c:v>нарушения эмоционально-волевой сферы</c:v>
                </c:pt>
                <c:pt idx="2">
                  <c:v>нарушения взаимоотношений</c:v>
                </c:pt>
                <c:pt idx="3">
                  <c:v>кризисные состояния</c:v>
                </c:pt>
                <c:pt idx="4">
                  <c:v>нарушения речи </c:v>
                </c:pt>
                <c:pt idx="5">
                  <c:v>нарушения осанки</c:v>
                </c:pt>
                <c:pt idx="6">
                  <c:v>запрос на обследование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14</c:v>
                </c:pt>
                <c:pt idx="1">
                  <c:v>42</c:v>
                </c:pt>
                <c:pt idx="2">
                  <c:v>19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16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нарушения поведения</c:v>
                </c:pt>
                <c:pt idx="1">
                  <c:v>нарушения эмоционально-волевой сферы</c:v>
                </c:pt>
                <c:pt idx="2">
                  <c:v>нарушения взаимоотношений</c:v>
                </c:pt>
                <c:pt idx="3">
                  <c:v>кризисные состояния</c:v>
                </c:pt>
                <c:pt idx="4">
                  <c:v>нарушения речи </c:v>
                </c:pt>
                <c:pt idx="5">
                  <c:v>нарушения осанки</c:v>
                </c:pt>
                <c:pt idx="6">
                  <c:v>запрос на обследование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16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16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нарушения поведения</c:v>
                </c:pt>
                <c:pt idx="1">
                  <c:v>нарушения эмоционально-волевой сферы</c:v>
                </c:pt>
                <c:pt idx="2">
                  <c:v>нарушения взаимоотношений</c:v>
                </c:pt>
                <c:pt idx="3">
                  <c:v>кризисные состояния</c:v>
                </c:pt>
                <c:pt idx="4">
                  <c:v>нарушения речи </c:v>
                </c:pt>
                <c:pt idx="5">
                  <c:v>нарушения осанки</c:v>
                </c:pt>
                <c:pt idx="6">
                  <c:v>запрос на обследование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329">
          <a:noFill/>
        </a:ln>
      </c:spPr>
    </c:plotArea>
    <c:legend>
      <c:legendPos val="r"/>
      <c:layout>
        <c:manualLayout>
          <c:xMode val="edge"/>
          <c:yMode val="edge"/>
          <c:x val="0.64819471640119286"/>
          <c:y val="4.9260002195543134E-4"/>
          <c:w val="0.31920732130705903"/>
          <c:h val="0.96810953763859553"/>
        </c:manualLayout>
      </c:layout>
      <c:overlay val="0"/>
      <c:spPr>
        <a:noFill/>
        <a:ln w="3041">
          <a:solidFill>
            <a:srgbClr val="000000"/>
          </a:solidFill>
          <a:prstDash val="solid"/>
        </a:ln>
      </c:spPr>
      <c:txPr>
        <a:bodyPr/>
        <a:lstStyle/>
        <a:p>
          <a:pPr>
            <a:defRPr sz="8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000000000000043E-2"/>
          <c:y val="0.14641744548286964"/>
          <c:w val="0.9051851851851852"/>
          <c:h val="0.65732087227415414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rgbClr val="FFFFCC"/>
            </a:solidFill>
            <a:ln w="86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494590564867889E-3"/>
                  <c:y val="-4.305845320449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707759525426231E-3"/>
                  <c:y val="-3.7576304755397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8091099318176E-2"/>
                  <c:y val="-1.8599917577431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1721033468922397E-3"/>
                  <c:y val="-2.2236456287186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7280">
                <a:noFill/>
              </a:ln>
            </c:spPr>
            <c:txPr>
              <a:bodyPr/>
              <a:lstStyle/>
              <a:p>
                <a:pPr algn="just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конс-е детей</c:v>
                </c:pt>
                <c:pt idx="1">
                  <c:v>коррекция</c:v>
                </c:pt>
                <c:pt idx="2">
                  <c:v>реабил-я</c:v>
                </c:pt>
                <c:pt idx="3">
                  <c:v>индив. конс- е родителей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235</c:v>
                </c:pt>
                <c:pt idx="1">
                  <c:v>789</c:v>
                </c:pt>
                <c:pt idx="2">
                  <c:v>61</c:v>
                </c:pt>
                <c:pt idx="3">
                  <c:v>378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rgbClr val="CCFFFF"/>
            </a:solidFill>
            <a:ln w="86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0264628019055E-2"/>
                  <c:y val="-3.1300302168864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05344683371259E-2"/>
                  <c:y val="-2.9136317606725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56958770915772E-2"/>
                  <c:y val="-1.104685447498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907444174636218E-3"/>
                  <c:y val="-5.8705350788363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728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конс-е детей</c:v>
                </c:pt>
                <c:pt idx="1">
                  <c:v>коррекция</c:v>
                </c:pt>
                <c:pt idx="2">
                  <c:v>реабил-я</c:v>
                </c:pt>
                <c:pt idx="3">
                  <c:v>индив. конс- е родителей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55</c:v>
                </c:pt>
                <c:pt idx="1">
                  <c:v>845</c:v>
                </c:pt>
                <c:pt idx="2">
                  <c:v>5</c:v>
                </c:pt>
                <c:pt idx="3">
                  <c:v>604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9999FF"/>
            </a:solidFill>
            <a:ln w="86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47155115343155E-2"/>
                  <c:y val="-4.694310760354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66162167685387E-2"/>
                  <c:y val="-3.01797178083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23499434833581E-2"/>
                  <c:y val="-1.9495781679349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33959167512881E-2"/>
                  <c:y val="-2.893038672280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7280">
                <a:noFill/>
              </a:ln>
            </c:spPr>
            <c:txPr>
              <a:bodyPr/>
              <a:lstStyle/>
              <a:p>
                <a:pPr>
                  <a:defRPr sz="8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конс-е детей</c:v>
                </c:pt>
                <c:pt idx="1">
                  <c:v>коррекция</c:v>
                </c:pt>
                <c:pt idx="2">
                  <c:v>реабил-я</c:v>
                </c:pt>
                <c:pt idx="3">
                  <c:v>индив. конс- е родителей</c:v>
                </c:pt>
              </c:strCache>
            </c:strRef>
          </c:cat>
          <c:val>
            <c:numRef>
              <c:f>Sheet1!$B$4:$E$4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590784"/>
        <c:axId val="149592320"/>
        <c:axId val="0"/>
      </c:bar3DChart>
      <c:catAx>
        <c:axId val="14959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59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592320"/>
        <c:scaling>
          <c:orientation val="minMax"/>
        </c:scaling>
        <c:delete val="0"/>
        <c:axPos val="l"/>
        <c:majorGridlines>
          <c:spPr>
            <a:ln w="2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590784"/>
        <c:crosses val="autoZero"/>
        <c:crossBetween val="between"/>
      </c:valAx>
      <c:spPr>
        <a:noFill/>
        <a:ln w="20410">
          <a:noFill/>
        </a:ln>
      </c:spPr>
    </c:plotArea>
    <c:legend>
      <c:legendPos val="t"/>
      <c:layout>
        <c:manualLayout>
          <c:xMode val="edge"/>
          <c:yMode val="edge"/>
          <c:x val="0.31555544463439694"/>
          <c:y val="9.3459529680002314E-3"/>
          <c:w val="0.36740731497310858"/>
          <c:h val="8.4112162747333366E-2"/>
        </c:manualLayout>
      </c:layout>
      <c:overlay val="0"/>
      <c:spPr>
        <a:noFill/>
        <a:ln w="2160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1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832932341790802E-2"/>
          <c:y val="2.6677681683232219E-2"/>
          <c:w val="0.90413003062117414"/>
          <c:h val="0.809471537369305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35E-2"/>
                  <c:y val="-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35E-2"/>
                  <c:y val="-2.1857923497267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073E-3"/>
                  <c:y val="-4.3715846994535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45E-2"/>
                  <c:y val="-1.7486338797814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935E-2"/>
                  <c:y val="-2.622950819672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48</c:v>
                </c:pt>
                <c:pt idx="2">
                  <c:v>15</c:v>
                </c:pt>
                <c:pt idx="3">
                  <c:v>2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778432"/>
        <c:axId val="149779968"/>
        <c:axId val="0"/>
      </c:bar3DChart>
      <c:catAx>
        <c:axId val="14977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9779968"/>
        <c:crosses val="autoZero"/>
        <c:auto val="1"/>
        <c:lblAlgn val="ctr"/>
        <c:lblOffset val="100"/>
        <c:noMultiLvlLbl val="0"/>
      </c:catAx>
      <c:valAx>
        <c:axId val="14977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778432"/>
        <c:crosses val="autoZero"/>
        <c:crossBetween val="between"/>
      </c:valAx>
      <c:spPr>
        <a:noFill/>
        <a:ln w="25243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832932341791162E-2"/>
          <c:y val="2.6677681683232219E-2"/>
          <c:w val="0.90413003062117758"/>
          <c:h val="0.80947153736930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3.1306560019722405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9023E-2"/>
                  <c:y val="-8.01447936504891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819E-3"/>
                  <c:y val="-2.622950819672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56E-2"/>
                  <c:y val="-1.311475409836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33333333333412E-2"/>
                  <c:y val="-2.1857923497267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1</c:v>
                </c:pt>
                <c:pt idx="2">
                  <c:v>14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182912"/>
        <c:axId val="150192896"/>
        <c:axId val="0"/>
      </c:bar3DChart>
      <c:catAx>
        <c:axId val="15018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0192896"/>
        <c:crosses val="autoZero"/>
        <c:auto val="1"/>
        <c:lblAlgn val="ctr"/>
        <c:lblOffset val="100"/>
        <c:noMultiLvlLbl val="0"/>
      </c:catAx>
      <c:valAx>
        <c:axId val="15019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82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 w="93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524731437828981E-2"/>
                  <c:y val="-5.9843665584173915E-2"/>
                </c:manualLayout>
              </c:layout>
              <c:spPr>
                <a:noFill/>
                <a:ln w="1874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691849185849377E-2"/>
                  <c:y val="-5.4293679679219414E-2"/>
                </c:manualLayout>
              </c:layout>
              <c:spPr>
                <a:noFill/>
                <a:ln w="1874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71463742494589E-2"/>
                  <c:y val="-5.8648999394844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749">
                <a:noFill/>
              </a:ln>
            </c:spPr>
            <c:txPr>
              <a:bodyPr/>
              <a:lstStyle/>
              <a:p>
                <a:pPr>
                  <a:defRPr sz="88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671</c:v>
                </c:pt>
                <c:pt idx="1">
                  <c:v>669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906944"/>
        <c:axId val="149908480"/>
        <c:axId val="0"/>
      </c:bar3DChart>
      <c:catAx>
        <c:axId val="14990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90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908480"/>
        <c:scaling>
          <c:orientation val="minMax"/>
        </c:scaling>
        <c:delete val="0"/>
        <c:axPos val="l"/>
        <c:majorGridlines>
          <c:spPr>
            <a:ln w="23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906944"/>
        <c:crosses val="autoZero"/>
        <c:crossBetween val="between"/>
      </c:valAx>
      <c:spPr>
        <a:noFill/>
        <a:ln w="1874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FAC9-59E9-44FB-A1E5-52645B4E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21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POCHTA</cp:lastModifiedBy>
  <cp:revision>21</cp:revision>
  <cp:lastPrinted>2013-08-06T00:37:00Z</cp:lastPrinted>
  <dcterms:created xsi:type="dcterms:W3CDTF">2012-08-16T08:37:00Z</dcterms:created>
  <dcterms:modified xsi:type="dcterms:W3CDTF">2013-08-19T13:50:00Z</dcterms:modified>
</cp:coreProperties>
</file>